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7"/>
        <w:spacing w:before="0" w:after="0"/>
        <w:ind w:firstLine="1560" w:left="4440"/>
        <w:jc w:val="right"/>
        <w:rPr>
          <w:i w:val="false"/>
          <w:i w:val="false"/>
          <w:iCs w:val="false"/>
          <w:sz w:val="22"/>
          <w:szCs w:val="22"/>
        </w:rPr>
      </w:pPr>
      <w:r>
        <w:rPr>
          <w:rFonts w:ascii="PT Astra Serif" w:hAnsi="PT Astra Serif"/>
          <w:i w:val="false"/>
          <w:iCs w:val="false"/>
          <w:color w:val="000000"/>
          <w:sz w:val="22"/>
          <w:szCs w:val="22"/>
        </w:rPr>
        <w:t xml:space="preserve">Приложение </w:t>
      </w:r>
      <w:r>
        <w:rPr>
          <w:rFonts w:ascii="PT Astra Serif" w:hAnsi="PT Astra Serif"/>
          <w:i w:val="false"/>
          <w:iCs w:val="false"/>
          <w:color w:val="000000"/>
          <w:sz w:val="22"/>
          <w:szCs w:val="22"/>
        </w:rPr>
        <w:t>5</w:t>
      </w:r>
    </w:p>
    <w:p>
      <w:pPr>
        <w:pStyle w:val="Normal"/>
        <w:ind w:firstLine="720"/>
        <w:jc w:val="right"/>
        <w:rPr>
          <w:rFonts w:ascii="PT Astra Serif" w:hAnsi="PT Astra Serif"/>
          <w:i w:val="false"/>
          <w:i w:val="false"/>
          <w:iCs w:val="false"/>
          <w:sz w:val="22"/>
          <w:szCs w:val="22"/>
        </w:rPr>
      </w:pPr>
      <w:r>
        <w:rPr>
          <w:rFonts w:ascii="PT Astra Serif" w:hAnsi="PT Astra Serif"/>
          <w:i w:val="false"/>
          <w:iCs w:val="false"/>
          <w:sz w:val="22"/>
          <w:szCs w:val="22"/>
        </w:rPr>
        <w:t>к Информационному сообщению</w:t>
      </w:r>
    </w:p>
    <w:p>
      <w:pPr>
        <w:pStyle w:val="Title"/>
        <w:ind w:firstLine="720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</w:r>
    </w:p>
    <w:p>
      <w:pPr>
        <w:pStyle w:val="Title"/>
        <w:ind w:firstLine="720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</w:r>
    </w:p>
    <w:p>
      <w:pPr>
        <w:pStyle w:val="Title"/>
        <w:ind w:firstLine="720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</w:r>
    </w:p>
    <w:p>
      <w:pPr>
        <w:pStyle w:val="Title"/>
        <w:ind w:firstLine="720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ФОРМА ДОГОВОРА купли-продажи </w:t>
      </w:r>
    </w:p>
    <w:p>
      <w:pPr>
        <w:pStyle w:val="Normal"/>
        <w:ind w:firstLine="72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муниципального недвижимого имущества </w:t>
      </w:r>
    </w:p>
    <w:p>
      <w:pPr>
        <w:pStyle w:val="Normal"/>
        <w:ind w:firstLine="720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BodyTextIndent"/>
        <w:spacing w:before="0" w:after="0"/>
        <w:ind w:firstLine="720" w:left="283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г. Тула                                                                  </w:t>
        <w:tab/>
        <w:tab/>
        <w:t xml:space="preserve"> «___» __________ </w:t>
      </w:r>
    </w:p>
    <w:p>
      <w:pPr>
        <w:pStyle w:val="BodyTextIndent"/>
        <w:spacing w:before="0" w:after="0"/>
        <w:ind w:firstLine="1003" w:left="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</w:p>
    <w:p>
      <w:pPr>
        <w:pStyle w:val="Normal"/>
        <w:spacing w:before="287" w:after="0"/>
        <w:ind w:firstLine="709" w:right="-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Комитет имущественных и земельных отношений администрации</w:t>
      </w:r>
      <w:r>
        <w:rPr>
          <w:rFonts w:ascii="PT Astra Serif" w:hAnsi="PT Astra Serif"/>
          <w:b/>
          <w:spacing w:val="40"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города Тулы</w:t>
      </w:r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color w:val="000000"/>
          <w:sz w:val="24"/>
          <w:szCs w:val="24"/>
        </w:rPr>
        <w:t xml:space="preserve">именуемый в дальнейшем «Продавец», в лице _________________________________, действующего на основании Положения «О комитете имущественных и земельных отношений администрации города Тулы», утвержденного решением Тульской городской Думы от 15 июля 2009 года № 71/1557, _______________________________, с одной стороны, и </w:t>
      </w:r>
      <w:r>
        <w:rPr>
          <w:rFonts w:ascii="PT Astra Serif" w:hAnsi="PT Astra Serif"/>
          <w:b/>
          <w:sz w:val="24"/>
          <w:szCs w:val="24"/>
        </w:rPr>
        <w:t>___________________________________</w:t>
      </w:r>
      <w:r>
        <w:rPr>
          <w:rFonts w:ascii="PT Astra Serif" w:hAnsi="PT Astra Serif"/>
          <w:sz w:val="24"/>
          <w:szCs w:val="24"/>
        </w:rPr>
        <w:t xml:space="preserve">, именуемый в дальнейшем «Покупатель», действующий на основании______________________________, с другой стороны, на основании решения Тульской городской Думы ____________________, распоряжения администрации города Тулы от_________ № _______, решения комитета имущественных и земельных отношений администрации города Тулы от_____ № _______, протокола № ___ об итогах  продажи недвижимого муниципального имущества муниципального образования город Тула в электронной форме № __________ на электронной торговой площадке </w:t>
      </w:r>
      <w:r>
        <w:rPr>
          <w:rFonts w:ascii="PT Astra Serif" w:hAnsi="PT Astra Serif"/>
          <w:sz w:val="24"/>
          <w:szCs w:val="24"/>
          <w:u w:val="single"/>
        </w:rPr>
        <w:t>http://utp.sberbank-ast.ru/</w:t>
      </w:r>
      <w:r>
        <w:rPr>
          <w:rFonts w:ascii="PT Astra Serif" w:hAnsi="PT Astra Serif"/>
          <w:sz w:val="24"/>
          <w:szCs w:val="24"/>
        </w:rPr>
        <w:t xml:space="preserve"> в сети Интернет от __________, заключили настоящий договор о нижеследующем:</w:t>
      </w:r>
    </w:p>
    <w:p>
      <w:pPr>
        <w:pStyle w:val="BodyTextIndent"/>
        <w:spacing w:before="0" w:after="0"/>
        <w:ind w:firstLine="1003" w:left="0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</w:r>
    </w:p>
    <w:p>
      <w:pPr>
        <w:pStyle w:val="BodyTextIndent"/>
        <w:numPr>
          <w:ilvl w:val="0"/>
          <w:numId w:val="2"/>
        </w:numPr>
        <w:spacing w:before="0" w:after="0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ПРЕДМЕТ ДОГОВОРА</w:t>
      </w:r>
    </w:p>
    <w:p>
      <w:pPr>
        <w:pStyle w:val="BodyTextIndent"/>
        <w:spacing w:before="0" w:after="0"/>
        <w:ind w:left="1363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BodyTextIndent"/>
        <w:spacing w:before="0" w:after="120"/>
        <w:ind w:firstLine="1003" w:left="0"/>
        <w:contextualSpacing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1.1. В соответствии с условиями настоящего Договора Продавец продает, а Покупатель приобретает следующее имущество:</w:t>
      </w:r>
    </w:p>
    <w:p>
      <w:pPr>
        <w:pStyle w:val="BodyTextIndent"/>
        <w:spacing w:before="0" w:after="120"/>
        <w:ind w:firstLine="993" w:left="0"/>
        <w:contextualSpacing/>
        <w:jc w:val="both"/>
        <w:rPr>
          <w:rFonts w:ascii="PT Astra Serif" w:hAnsi="PT Astra Serif"/>
          <w:b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 xml:space="preserve">- </w:t>
      </w:r>
      <w:r>
        <w:rPr>
          <w:rFonts w:ascii="PT Astra Serif" w:hAnsi="PT Astra Serif"/>
          <w:b/>
          <w:sz w:val="24"/>
          <w:szCs w:val="24"/>
          <w:lang w:eastAsia="en-US"/>
        </w:rPr>
        <w:t>Нежилое здание, количество этажей 2, в том числе подземных 0, кадастровый номер: 71:30:010229:3029, площадью 512,1 кв. м., объект культурного наследия (охранное обязательство, утв. приказом инспекции Тульской области по государственной охране объектов культурного наследия от 04.12.2023 № 115, регистрационный номер объекта культурного наследия в ЕГРОКН: 711710976320005), расположенное по адресу: Тульская область, г. Тула, Зареченский район, ул. Октябрьская/ул. Луначарского, д. 7/12;</w:t>
      </w:r>
    </w:p>
    <w:p>
      <w:pPr>
        <w:pStyle w:val="BodyTextIndent"/>
        <w:spacing w:before="0" w:after="120"/>
        <w:ind w:firstLine="993" w:left="0"/>
        <w:contextualSpacing/>
        <w:jc w:val="both"/>
        <w:rPr>
          <w:rFonts w:ascii="PT Astra Serif" w:hAnsi="PT Astra Serif"/>
          <w:b/>
          <w:sz w:val="24"/>
          <w:szCs w:val="24"/>
          <w:lang w:eastAsia="en-US"/>
        </w:rPr>
      </w:pPr>
      <w:r>
        <w:rPr>
          <w:rFonts w:ascii="PT Astra Serif" w:hAnsi="PT Astra Serif"/>
          <w:b/>
          <w:sz w:val="24"/>
          <w:szCs w:val="24"/>
          <w:lang w:eastAsia="en-US"/>
        </w:rPr>
        <w:t xml:space="preserve">- Нежилое здание, количество этажей 1, в том числе подземных 0, кадастровый номер: 71:30:010229:3031, площадью 71,7 кв. м., расположенное по адресу: Тульская область, г. Тула, Зареченский р-н, ул. Октябрьская/ул. Луначарского, д. 7/12; </w:t>
      </w:r>
    </w:p>
    <w:p>
      <w:pPr>
        <w:pStyle w:val="BodyTextIndent"/>
        <w:spacing w:before="0" w:after="0"/>
        <w:ind w:firstLine="1003" w:left="0"/>
        <w:contextualSpacing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b/>
          <w:sz w:val="24"/>
          <w:szCs w:val="24"/>
          <w:lang w:eastAsia="en-US"/>
        </w:rPr>
        <w:t xml:space="preserve">- Земельный участок, кадастровый номер: 71:30:010229:3331, площадью                 1027 кв. м., расположенный по адресу: Тульская область, г. Тула, Зареченский район,                      ул. Октябрьская/ул. Луначарского, д. 7/12 (далее - Имущество). </w:t>
      </w:r>
    </w:p>
    <w:p>
      <w:pPr>
        <w:pStyle w:val="BodyTextIndent"/>
        <w:spacing w:before="0" w:after="120"/>
        <w:ind w:firstLine="1003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1.2. Имущество является собственностью муниципального образования город Тула: </w:t>
      </w:r>
    </w:p>
    <w:p>
      <w:pPr>
        <w:pStyle w:val="BodyTextIndent"/>
        <w:spacing w:before="0" w:after="120"/>
        <w:ind w:firstLine="993" w:left="0"/>
        <w:contextualSpacing/>
        <w:jc w:val="both"/>
        <w:rPr>
          <w:rFonts w:ascii="PT Astra Serif" w:hAnsi="PT Astra Serif" w:eastAsia="Calibri" w:cs="TimesNewRomanPSMT" w:eastAsiaTheme="minorHAnsi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номер и дата государственной регистрации права: 71-71/001-71/001/045/2015-752/2 от 19.02.2015</w:t>
      </w:r>
      <w:r>
        <w:rPr>
          <w:rFonts w:eastAsia="Calibri" w:cs="TimesNewRomanPSMT" w:ascii="PT Astra Serif" w:hAnsi="PT Astra Serif" w:eastAsiaTheme="minorHAnsi"/>
          <w:sz w:val="24"/>
          <w:szCs w:val="24"/>
        </w:rPr>
        <w:t>;</w:t>
      </w:r>
    </w:p>
    <w:p>
      <w:pPr>
        <w:pStyle w:val="BodyTextIndent"/>
        <w:spacing w:before="0" w:after="120"/>
        <w:ind w:firstLine="993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eastAsia="Calibri" w:cs="TimesNewRomanPSMT" w:ascii="PT Astra Serif" w:hAnsi="PT Astra Serif" w:eastAsiaTheme="minorHAnsi"/>
          <w:sz w:val="24"/>
          <w:szCs w:val="24"/>
        </w:rPr>
        <w:t xml:space="preserve">- </w:t>
      </w:r>
      <w:r>
        <w:rPr>
          <w:rFonts w:ascii="PT Astra Serif" w:hAnsi="PT Astra Serif"/>
          <w:sz w:val="24"/>
          <w:szCs w:val="24"/>
        </w:rPr>
        <w:t>номер и дата государственной регистрации права: 71-71/001-71/001/094/2015-191/2 от 04.06.2015;</w:t>
      </w:r>
    </w:p>
    <w:p>
      <w:pPr>
        <w:pStyle w:val="BodyTextIndent"/>
        <w:spacing w:before="0" w:after="120"/>
        <w:ind w:firstLine="993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номер и дата государственной регистрации права: 71:30:010229:3331-71/001/2018-1 от 28.11.2018.</w:t>
      </w:r>
    </w:p>
    <w:p>
      <w:pPr>
        <w:pStyle w:val="BodyTextIndent"/>
        <w:numPr>
          <w:ilvl w:val="1"/>
          <w:numId w:val="2"/>
        </w:numPr>
        <w:spacing w:before="0" w:after="12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Неотъемлемой частью договора является: </w:t>
      </w:r>
    </w:p>
    <w:p>
      <w:pPr>
        <w:pStyle w:val="BodyTextIndent"/>
        <w:spacing w:before="0" w:after="120"/>
        <w:ind w:firstLine="710" w:left="283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копия акта технического состояния памятника истории и культуры и определения плана работ по памятнику и благоустройству его территории от 25.09.2023 № 65-23 (Приложение 2 к договору);</w:t>
      </w:r>
    </w:p>
    <w:p>
      <w:pPr>
        <w:pStyle w:val="BodyTextIndent"/>
        <w:spacing w:before="0" w:after="120"/>
        <w:ind w:firstLine="710" w:left="283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копия охранного обязательства, утвержденного приказом инспекции Тульской области по государственной охране объектов культурного наследия от 04.12.2023 № 115 (Приложение 3 к договору).</w:t>
      </w:r>
    </w:p>
    <w:p>
      <w:pPr>
        <w:pStyle w:val="BodyTextIndent"/>
        <w:numPr>
          <w:ilvl w:val="1"/>
          <w:numId w:val="2"/>
        </w:numPr>
        <w:spacing w:before="0" w:after="120"/>
        <w:ind w:firstLine="968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Обременения в отношении указанных объектов недвижимого имущества:</w:t>
      </w:r>
    </w:p>
    <w:p>
      <w:pPr>
        <w:pStyle w:val="BodyTextIndent"/>
        <w:spacing w:before="0" w:after="0"/>
        <w:ind w:firstLine="851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согласно выписке из ЕГРН: имеется обременение в виде аренды: часть нежилого помещения с кадастровым номером 71:30:010229:3029, площадь 145,7 кв. м., лит. Б, этаж 1, номера на поэтажном плане: 2, 2а, расположенное по адресу: Тульская область, г. Тула, Зареченский район, ул. Октябрьская /ул. Луначарского, д. 7/12; номер государственной регистрации: 71:30:010229:3029-71/045/2025-12 </w:t>
      </w:r>
      <w:r>
        <w:rPr>
          <w:rFonts w:ascii="PT Astra Serif" w:hAnsi="PT Astra Serif"/>
          <w:color w:val="000000"/>
          <w:sz w:val="24"/>
          <w:szCs w:val="24"/>
        </w:rPr>
        <w:t xml:space="preserve">от 12.09.2025. </w:t>
      </w:r>
      <w:r>
        <w:rPr>
          <w:rFonts w:ascii="PT Astra Serif" w:hAnsi="PT Astra Serif"/>
          <w:sz w:val="24"/>
          <w:szCs w:val="24"/>
        </w:rPr>
        <w:t>Срок действия с 12.09.2025 по 24.07.2027 с 25.07.2024 г. по 24.07.2027 г.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firstLine="851" w:right="-2"/>
        <w:contextualSpacing/>
        <w:jc w:val="both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- Существующие ограничения прав и обременения, требующие выполнения условий раздела 5 Договора - охранное обязательство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утвержденное приказом инспекции Тульской области по государственной охране объектов культурного наследия от 04.12.2023 № 115 (в соответствии со статьей 47.6 Федерального закона от 25 июня 2002 года № 73-ФЗ «Об объектах культурного наследия (памятниках истории и культуры) народов Российской Федерации»).</w:t>
      </w:r>
    </w:p>
    <w:p>
      <w:pPr>
        <w:pStyle w:val="BodyTextIndent"/>
        <w:spacing w:before="0" w:after="0"/>
        <w:ind w:left="0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</w:r>
    </w:p>
    <w:p>
      <w:pPr>
        <w:pStyle w:val="BodyTextIndent"/>
        <w:numPr>
          <w:ilvl w:val="0"/>
          <w:numId w:val="2"/>
        </w:numPr>
        <w:spacing w:before="0" w:after="0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ЦЕНА И ПОРЯДОК РАСЧЕТОВ</w:t>
      </w:r>
    </w:p>
    <w:p>
      <w:pPr>
        <w:pStyle w:val="BodyTextIndent"/>
        <w:spacing w:before="0" w:after="0"/>
        <w:ind w:left="1363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2.1. Установленная по результатам аукциона цена имущества, указанного в пункте 1.1. настоящего Договора, составляет _____ руб. ___ коп., в т.ч. НДС в размере________,      а именно:</w:t>
      </w:r>
    </w:p>
    <w:p>
      <w:pPr>
        <w:pStyle w:val="BodyTextIndent"/>
        <w:spacing w:before="0" w:after="0"/>
        <w:ind w:firstLine="993" w:left="0"/>
        <w:contextualSpacing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- Нежилое здание, количество этажей 2, в том числе подземных 0, кадастровый номер: 71:30:010229:3029, площадью 512,1 кв. м., объект культурного наследия (охранное обязательство, утв. приказом инспекции Тульской области по государственной охране объектов культурного наследия от 04.12.2023 № 115, регистрационный номер объекта культурного наследия в ЕГРОКН: 711710976320005), расположенное по адресу: Тульская область, г. Тула, Зареченский район, ул. Октябрьская/ул. Луначарского, д. 7/12;</w:t>
      </w:r>
    </w:p>
    <w:p>
      <w:pPr>
        <w:pStyle w:val="BodyTextIndent"/>
        <w:spacing w:before="0" w:after="0"/>
        <w:ind w:firstLine="993" w:left="0"/>
        <w:contextualSpacing/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 xml:space="preserve">- Нежилое здание, количество этажей 1, в том числе подземных 0, кадастровый номер: 71:30:010229:3031, площадью 71,7 кв. м., расположенное по адресу: Тульская область, г. Тула, Зареченский р-н, ул. Октябрьская/ул. Луначарского, д. 7/12; </w:t>
      </w:r>
    </w:p>
    <w:p>
      <w:pPr>
        <w:pStyle w:val="Normal"/>
        <w:ind w:firstLine="99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Земельный участок, кадастровый номер: 71:30:010229:3331, площадью 1027 кв. м., расположенный по адресу: Тульская область, г. Тула, Зареченский район, ул. Октябрьская/ул. Луначарского, д. 7/12.</w:t>
      </w:r>
    </w:p>
    <w:p>
      <w:pPr>
        <w:pStyle w:val="Normal"/>
        <w:ind w:firstLine="709" w:right="-2"/>
        <w:jc w:val="both"/>
        <w:rPr>
          <w:rFonts w:ascii="PT Astra Serif" w:hAnsi="PT Astra Serif"/>
          <w:spacing w:val="-2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2.2. Задаток в размере </w:t>
      </w:r>
      <w:r>
        <w:rPr>
          <w:rFonts w:ascii="PT Astra Serif" w:hAnsi="PT Astra Serif"/>
          <w:sz w:val="24"/>
          <w:szCs w:val="24"/>
          <w:u w:val="single"/>
        </w:rPr>
        <w:t>__________</w:t>
      </w:r>
      <w:r>
        <w:rPr>
          <w:rFonts w:ascii="PT Astra Serif" w:hAnsi="PT Astra Serif"/>
          <w:sz w:val="24"/>
          <w:szCs w:val="24"/>
        </w:rPr>
        <w:t xml:space="preserve">, внесенный Покупателем ранее в качестве обеспечения в части заключения договора купли-продажи и исполнения обязательств, предусмотренных настоящим Договором, засчитывается в счет оплаты </w:t>
      </w:r>
      <w:r>
        <w:rPr>
          <w:rFonts w:ascii="PT Astra Serif" w:hAnsi="PT Astra Serif"/>
          <w:spacing w:val="-2"/>
          <w:sz w:val="24"/>
          <w:szCs w:val="24"/>
        </w:rPr>
        <w:t>имущества.</w:t>
      </w:r>
    </w:p>
    <w:p>
      <w:pPr>
        <w:pStyle w:val="Normal"/>
        <w:ind w:firstLine="709" w:right="251"/>
        <w:jc w:val="both"/>
        <w:rPr>
          <w:rFonts w:ascii="PT Astra Serif" w:hAnsi="PT Astra Serif"/>
          <w:spacing w:val="-2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</w:r>
    </w:p>
    <w:p>
      <w:pPr>
        <w:pStyle w:val="Normal"/>
        <w:spacing w:before="0" w:after="0"/>
        <w:ind w:firstLine="709"/>
        <w:contextualSpacing/>
        <w:jc w:val="center"/>
        <w:rPr>
          <w:rFonts w:ascii="PT Astra Serif" w:hAnsi="PT Astra Serif"/>
          <w:b/>
          <w:color w:val="000000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Купля-продажа недвижимого муниципального имущества и земельного участка физическое лицо</w:t>
      </w:r>
    </w:p>
    <w:p>
      <w:pPr>
        <w:pStyle w:val="Normal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2.3. За вычетом суммы задатка Покупатель обязан уплатить оставшуюся сумму в размере                     без учета НДС в безналичном порядке в течение 30 (тридцати) рабочих дней после заключения Договора по следующим реквизитам: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043" w:leader="none"/>
        </w:tabs>
        <w:ind w:firstLine="709" w:left="0" w:right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 р/с 03100643000000016600 в ОКЦ № 7 ГУ Банка России по Центральному федеральному округу//УФК по Тульской области г. Тула, получатель: УФК по Тульской области (комитет имущественных и земельных отношений администрации города Тулы), ОКТМО 70701000, ИНН 7102005410, КПП 710601001,</w:t>
      </w:r>
      <w:r>
        <w:rPr>
          <w:rFonts w:ascii="PT Astra Serif" w:hAnsi="PT Astra Serif"/>
          <w:spacing w:val="6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КБК</w:t>
      </w:r>
      <w:r>
        <w:rPr>
          <w:rFonts w:ascii="PT Astra Serif" w:hAnsi="PT Astra Serif"/>
        </w:rPr>
        <w:t> </w:t>
      </w:r>
      <w:r>
        <w:rPr>
          <w:rFonts w:ascii="PT Astra Serif" w:hAnsi="PT Astra Serif"/>
          <w:sz w:val="24"/>
          <w:szCs w:val="24"/>
        </w:rPr>
        <w:t>86011402043040000410,</w:t>
      </w:r>
      <w:r>
        <w:rPr>
          <w:rFonts w:ascii="PT Astra Serif" w:hAnsi="PT Astra Serif"/>
          <w:spacing w:val="67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к/с</w:t>
      </w:r>
      <w:r>
        <w:rPr>
          <w:rFonts w:ascii="PT Astra Serif" w:hAnsi="PT Astra Serif"/>
          <w:spacing w:val="2"/>
          <w:sz w:val="24"/>
          <w:szCs w:val="24"/>
        </w:rPr>
        <w:t> </w:t>
      </w:r>
      <w:r>
        <w:rPr>
          <w:rFonts w:ascii="PT Astra Serif" w:hAnsi="PT Astra Serif"/>
          <w:sz w:val="24"/>
          <w:szCs w:val="24"/>
        </w:rPr>
        <w:t>40102810445370000059,</w:t>
      </w:r>
      <w:r>
        <w:rPr>
          <w:rFonts w:ascii="PT Astra Serif" w:hAnsi="PT Astra Serif"/>
          <w:spacing w:val="67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БИК</w:t>
      </w:r>
      <w:r>
        <w:rPr>
          <w:rFonts w:ascii="PT Astra Serif" w:hAnsi="PT Astra Serif"/>
          <w:spacing w:val="2"/>
          <w:sz w:val="24"/>
          <w:szCs w:val="24"/>
        </w:rPr>
        <w:t xml:space="preserve"> </w:t>
      </w:r>
      <w:r>
        <w:rPr>
          <w:rFonts w:ascii="PT Astra Serif" w:hAnsi="PT Astra Serif"/>
          <w:spacing w:val="-2"/>
          <w:sz w:val="24"/>
          <w:szCs w:val="24"/>
        </w:rPr>
        <w:t xml:space="preserve">017003983, </w:t>
      </w:r>
      <w:r>
        <w:rPr>
          <w:rFonts w:ascii="PT Astra Serif" w:hAnsi="PT Astra Serif"/>
          <w:sz w:val="24"/>
          <w:szCs w:val="24"/>
        </w:rPr>
        <w:t xml:space="preserve">статус – </w:t>
      </w:r>
      <w:r>
        <w:rPr>
          <w:rFonts w:ascii="PT Astra Serif" w:hAnsi="PT Astra Serif"/>
          <w:spacing w:val="-5"/>
          <w:sz w:val="24"/>
          <w:szCs w:val="24"/>
        </w:rPr>
        <w:t>08;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043" w:leader="none"/>
        </w:tabs>
        <w:ind w:firstLine="709" w:left="0" w:right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 р/с 03100643000000016600 в ОКЦ № 7 ГУ Банка России по Центральному федеральному округу//УФК по Тульской области г. Тула, получатель: УФК по Тульской области (комитет имущественных и земельных отношений администрации города Тулы), ОКТМО 70701000, ИНН 7102005410, КПП 710601001,</w:t>
      </w:r>
      <w:r>
        <w:rPr>
          <w:rFonts w:ascii="PT Astra Serif" w:hAnsi="PT Astra Serif"/>
          <w:spacing w:val="6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КБК</w:t>
      </w:r>
      <w:r>
        <w:rPr>
          <w:rFonts w:ascii="PT Astra Serif" w:hAnsi="PT Astra Serif"/>
          <w:spacing w:val="2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86011406024040000430,</w:t>
      </w:r>
      <w:r>
        <w:rPr>
          <w:rFonts w:ascii="PT Astra Serif" w:hAnsi="PT Astra Serif"/>
          <w:spacing w:val="67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к/с</w:t>
      </w:r>
      <w:r>
        <w:rPr>
          <w:rFonts w:ascii="PT Astra Serif" w:hAnsi="PT Astra Serif"/>
          <w:spacing w:val="2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40102810445370000059,</w:t>
      </w:r>
      <w:r>
        <w:rPr>
          <w:rFonts w:ascii="PT Astra Serif" w:hAnsi="PT Astra Serif"/>
          <w:spacing w:val="67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БИК</w:t>
      </w:r>
      <w:r>
        <w:rPr>
          <w:rFonts w:ascii="PT Astra Serif" w:hAnsi="PT Astra Serif"/>
          <w:spacing w:val="2"/>
          <w:sz w:val="24"/>
          <w:szCs w:val="24"/>
        </w:rPr>
        <w:t xml:space="preserve"> </w:t>
      </w:r>
      <w:r>
        <w:rPr>
          <w:rFonts w:ascii="PT Astra Serif" w:hAnsi="PT Astra Serif"/>
          <w:spacing w:val="-2"/>
          <w:sz w:val="24"/>
          <w:szCs w:val="24"/>
        </w:rPr>
        <w:t xml:space="preserve">017003983, </w:t>
      </w:r>
      <w:r>
        <w:rPr>
          <w:rFonts w:ascii="PT Astra Serif" w:hAnsi="PT Astra Serif"/>
          <w:sz w:val="24"/>
          <w:szCs w:val="24"/>
        </w:rPr>
        <w:t xml:space="preserve">статус – </w:t>
      </w:r>
      <w:r>
        <w:rPr>
          <w:rFonts w:ascii="PT Astra Serif" w:hAnsi="PT Astra Serif"/>
          <w:spacing w:val="-5"/>
          <w:sz w:val="24"/>
          <w:szCs w:val="24"/>
        </w:rPr>
        <w:t>08;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043" w:leader="none"/>
        </w:tabs>
        <w:ind w:firstLine="709" w:left="0" w:right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5"/>
          <w:sz w:val="24"/>
          <w:szCs w:val="24"/>
        </w:rPr>
        <w:t xml:space="preserve">р/счет № 03232643707010006600 </w:t>
      </w:r>
      <w:r>
        <w:rPr>
          <w:rFonts w:ascii="PT Astra Serif" w:hAnsi="PT Astra Serif"/>
          <w:sz w:val="24"/>
          <w:szCs w:val="24"/>
        </w:rPr>
        <w:t>в ОКЦ № 7 ГУ Банка России по Центральному федеральному округу//УФК по Тульской области г. Тула, получатель: УФК по Тульской области (комитет имущественных и земельных отношений администрации города Тулы, л/с 05663011200), ОКТМО 70701000, ИНН 7102005410, КПП 710601001,</w:t>
      </w:r>
      <w:r>
        <w:rPr>
          <w:rFonts w:ascii="PT Astra Serif" w:hAnsi="PT Astra Serif"/>
          <w:spacing w:val="6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к/с</w:t>
      </w:r>
      <w:r>
        <w:rPr>
          <w:rFonts w:ascii="PT Astra Serif" w:hAnsi="PT Astra Serif"/>
          <w:spacing w:val="2"/>
          <w:sz w:val="24"/>
          <w:szCs w:val="24"/>
        </w:rPr>
        <w:t> </w:t>
      </w:r>
      <w:r>
        <w:rPr>
          <w:rFonts w:ascii="PT Astra Serif" w:hAnsi="PT Astra Serif"/>
          <w:sz w:val="24"/>
          <w:szCs w:val="24"/>
        </w:rPr>
        <w:t>40102810445370000059,</w:t>
      </w:r>
      <w:r>
        <w:rPr>
          <w:rFonts w:ascii="PT Astra Serif" w:hAnsi="PT Astra Serif"/>
          <w:spacing w:val="67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БИК</w:t>
      </w:r>
      <w:r>
        <w:rPr>
          <w:rFonts w:ascii="PT Astra Serif" w:hAnsi="PT Astra Serif"/>
          <w:spacing w:val="2"/>
          <w:sz w:val="24"/>
          <w:szCs w:val="24"/>
        </w:rPr>
        <w:t xml:space="preserve"> </w:t>
      </w:r>
      <w:r>
        <w:rPr>
          <w:rFonts w:ascii="PT Astra Serif" w:hAnsi="PT Astra Serif"/>
          <w:spacing w:val="-2"/>
          <w:sz w:val="24"/>
          <w:szCs w:val="24"/>
        </w:rPr>
        <w:t>017003983, (НДС).</w:t>
      </w:r>
    </w:p>
    <w:p>
      <w:pPr>
        <w:pStyle w:val="Normal"/>
        <w:tabs>
          <w:tab w:val="clear" w:pos="708"/>
          <w:tab w:val="left" w:pos="1043" w:leader="none"/>
        </w:tabs>
        <w:ind w:firstLine="709"/>
        <w:jc w:val="both"/>
        <w:rPr>
          <w:rFonts w:ascii="PT Astra Serif" w:hAnsi="PT Astra Serif"/>
          <w:b/>
          <w:spacing w:val="-2"/>
          <w:sz w:val="24"/>
          <w:szCs w:val="24"/>
        </w:rPr>
      </w:pPr>
      <w:r>
        <w:rPr>
          <w:rFonts w:ascii="PT Astra Serif" w:hAnsi="PT Astra Serif"/>
          <w:b/>
          <w:spacing w:val="-2"/>
          <w:sz w:val="24"/>
          <w:szCs w:val="24"/>
        </w:rPr>
        <w:t xml:space="preserve">(Для физического лица - с учетом НДС. Для индивидуального предпринимателя и юридического лица – без учета НДС (НДС уплачивают самостоятельно). </w:t>
      </w:r>
    </w:p>
    <w:p>
      <w:pPr>
        <w:pStyle w:val="Normal"/>
        <w:tabs>
          <w:tab w:val="clear" w:pos="708"/>
          <w:tab w:val="left" w:pos="1043" w:leader="none"/>
        </w:tabs>
        <w:ind w:firstLine="709"/>
        <w:jc w:val="both"/>
        <w:rPr>
          <w:rFonts w:ascii="PT Astra Serif" w:hAnsi="PT Astra Serif"/>
          <w:b/>
          <w:spacing w:val="-2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Налог на добавленную стоимость оплачивается в соответствии с Налоговым кодексом Российской Федерации.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/>
          <w:b/>
          <w:color w:val="000000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</w:r>
    </w:p>
    <w:p>
      <w:pPr>
        <w:pStyle w:val="Normal"/>
        <w:spacing w:before="0" w:after="0"/>
        <w:ind w:firstLine="709"/>
        <w:contextualSpacing/>
        <w:jc w:val="center"/>
        <w:rPr>
          <w:rFonts w:ascii="PT Astra Serif" w:hAnsi="PT Astra Serif"/>
          <w:b/>
          <w:color w:val="000000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Купля-продажа недвижимого муниципального имущества и земельного участка юридическое лицо, индивидуальный предприниматель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2.3. Покупатель обязан произвести оплату оставшейся суммы за Объект в размере в течение 30 (тридцати) рабочих дней после дня подписания настоящего Договора.</w:t>
      </w:r>
    </w:p>
    <w:p>
      <w:pPr>
        <w:pStyle w:val="Normal"/>
        <w:spacing w:before="0" w:after="0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Указанная сумма перечисляется на расчетный счет Продавца: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043" w:leader="none"/>
        </w:tabs>
        <w:ind w:firstLine="709" w:left="0" w:right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без НДС – </w:t>
      </w:r>
      <w:r>
        <w:rPr>
          <w:rFonts w:ascii="PT Astra Serif" w:hAnsi="PT Astra Serif"/>
          <w:sz w:val="24"/>
          <w:szCs w:val="24"/>
        </w:rPr>
        <w:t>на р/с 03100643000000016600 в ОКЦ № 7 ГУ Банка России по Центральному федеральному округу//УФК по Тульской области г. Тула, получатель: УФК по Тульской области (комитет имущественных и земельных отношений администрации города Тулы), ОКТМО 70701000, ИНН 7102005410, КПП 710601001,</w:t>
      </w:r>
      <w:r>
        <w:rPr>
          <w:rFonts w:ascii="PT Astra Serif" w:hAnsi="PT Astra Serif"/>
          <w:spacing w:val="6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КБК</w:t>
      </w:r>
      <w:r>
        <w:rPr>
          <w:rFonts w:ascii="PT Astra Serif" w:hAnsi="PT Astra Serif"/>
          <w:spacing w:val="2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86011402043040000410,</w:t>
      </w:r>
      <w:r>
        <w:rPr>
          <w:rFonts w:ascii="PT Astra Serif" w:hAnsi="PT Astra Serif"/>
          <w:spacing w:val="67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к/с</w:t>
      </w:r>
      <w:r>
        <w:rPr>
          <w:rFonts w:ascii="PT Astra Serif" w:hAnsi="PT Astra Serif"/>
          <w:spacing w:val="2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40102810445370000059,</w:t>
      </w:r>
      <w:r>
        <w:rPr>
          <w:rFonts w:ascii="PT Astra Serif" w:hAnsi="PT Astra Serif"/>
          <w:spacing w:val="67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БИК</w:t>
      </w:r>
      <w:r>
        <w:rPr>
          <w:rFonts w:ascii="PT Astra Serif" w:hAnsi="PT Astra Serif"/>
          <w:spacing w:val="2"/>
          <w:sz w:val="24"/>
          <w:szCs w:val="24"/>
        </w:rPr>
        <w:t xml:space="preserve"> </w:t>
      </w:r>
      <w:r>
        <w:rPr>
          <w:rFonts w:ascii="PT Astra Serif" w:hAnsi="PT Astra Serif"/>
          <w:spacing w:val="-2"/>
          <w:sz w:val="24"/>
          <w:szCs w:val="24"/>
        </w:rPr>
        <w:t xml:space="preserve">017003983, </w:t>
      </w:r>
      <w:r>
        <w:rPr>
          <w:rFonts w:ascii="PT Astra Serif" w:hAnsi="PT Astra Serif"/>
          <w:sz w:val="24"/>
          <w:szCs w:val="24"/>
        </w:rPr>
        <w:t xml:space="preserve">статус – </w:t>
      </w:r>
      <w:r>
        <w:rPr>
          <w:rFonts w:ascii="PT Astra Serif" w:hAnsi="PT Astra Serif"/>
          <w:spacing w:val="-5"/>
          <w:sz w:val="24"/>
          <w:szCs w:val="24"/>
        </w:rPr>
        <w:t>08;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043" w:leader="none"/>
        </w:tabs>
        <w:ind w:firstLine="709" w:left="0" w:right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 р/с 03100643000000016600 в ОКЦ № 7 ГУ Банка России по Центральному федеральному округу//УФК по Тульской области г. Тула, получатель: УФК по Тульской области (комитет имущественных и земельных отношений администрации города Тулы), ОКТМО 70701000, ИНН 7102005410, КПП 710601001,</w:t>
      </w:r>
      <w:r>
        <w:rPr>
          <w:rFonts w:ascii="PT Astra Serif" w:hAnsi="PT Astra Serif"/>
          <w:spacing w:val="6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КБК</w:t>
      </w:r>
      <w:r>
        <w:rPr>
          <w:rFonts w:ascii="PT Astra Serif" w:hAnsi="PT Astra Serif"/>
          <w:spacing w:val="2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86011406024040000430,</w:t>
      </w:r>
      <w:r>
        <w:rPr>
          <w:rFonts w:ascii="PT Astra Serif" w:hAnsi="PT Astra Serif"/>
          <w:spacing w:val="67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к/с</w:t>
      </w:r>
      <w:r>
        <w:rPr>
          <w:rFonts w:ascii="PT Astra Serif" w:hAnsi="PT Astra Serif"/>
          <w:spacing w:val="2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40102810445370000059,</w:t>
      </w:r>
      <w:r>
        <w:rPr>
          <w:rFonts w:ascii="PT Astra Serif" w:hAnsi="PT Astra Serif"/>
          <w:spacing w:val="67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БИК</w:t>
      </w:r>
      <w:r>
        <w:rPr>
          <w:rFonts w:ascii="PT Astra Serif" w:hAnsi="PT Astra Serif"/>
          <w:spacing w:val="2"/>
          <w:sz w:val="24"/>
          <w:szCs w:val="24"/>
        </w:rPr>
        <w:t xml:space="preserve"> </w:t>
      </w:r>
      <w:r>
        <w:rPr>
          <w:rFonts w:ascii="PT Astra Serif" w:hAnsi="PT Astra Serif"/>
          <w:spacing w:val="-2"/>
          <w:sz w:val="24"/>
          <w:szCs w:val="24"/>
        </w:rPr>
        <w:t xml:space="preserve">017003983, </w:t>
      </w:r>
      <w:r>
        <w:rPr>
          <w:rFonts w:ascii="PT Astra Serif" w:hAnsi="PT Astra Serif"/>
          <w:sz w:val="24"/>
          <w:szCs w:val="24"/>
        </w:rPr>
        <w:t xml:space="preserve">статус – </w:t>
      </w:r>
      <w:r>
        <w:rPr>
          <w:rFonts w:ascii="PT Astra Serif" w:hAnsi="PT Astra Serif"/>
          <w:spacing w:val="-5"/>
          <w:sz w:val="24"/>
          <w:szCs w:val="24"/>
        </w:rPr>
        <w:t>08;</w:t>
      </w:r>
    </w:p>
    <w:p>
      <w:pPr>
        <w:pStyle w:val="Normal"/>
        <w:tabs>
          <w:tab w:val="clear" w:pos="708"/>
          <w:tab w:val="left" w:pos="1043" w:leader="none"/>
        </w:tabs>
        <w:ind w:firstLine="709"/>
        <w:jc w:val="both"/>
        <w:rPr>
          <w:rFonts w:ascii="PT Astra Serif" w:hAnsi="PT Astra Serif"/>
          <w:b/>
          <w:spacing w:val="-2"/>
          <w:sz w:val="24"/>
          <w:szCs w:val="24"/>
        </w:rPr>
      </w:pPr>
      <w:r>
        <w:rPr>
          <w:rFonts w:ascii="PT Astra Serif" w:hAnsi="PT Astra Serif"/>
          <w:b/>
          <w:spacing w:val="-2"/>
          <w:sz w:val="24"/>
          <w:szCs w:val="24"/>
        </w:rPr>
        <w:t>(Для физического лица - с учетом НДС. Для индивидуального предпринимателя и юридического лица – без учета НДС (НДС уплачивают самостоятельно).</w:t>
      </w:r>
    </w:p>
    <w:p>
      <w:pPr>
        <w:pStyle w:val="Normal"/>
        <w:tabs>
          <w:tab w:val="clear" w:pos="708"/>
          <w:tab w:val="left" w:pos="1043" w:leader="none"/>
        </w:tabs>
        <w:ind w:firstLine="709"/>
        <w:jc w:val="both"/>
        <w:rPr>
          <w:rFonts w:ascii="PT Astra Serif" w:hAnsi="PT Astra Serif"/>
          <w:b/>
          <w:spacing w:val="-2"/>
          <w:sz w:val="24"/>
          <w:szCs w:val="24"/>
        </w:rPr>
      </w:pPr>
      <w:r>
        <w:rPr>
          <w:rFonts w:ascii="PT Astra Serif" w:hAnsi="PT Astra Serif"/>
          <w:b/>
          <w:spacing w:val="-2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Налог на добавленную стоимость оплачивается в соответствии с Налоговым кодексом Российской Федерации.</w:t>
      </w:r>
    </w:p>
    <w:p>
      <w:pPr>
        <w:pStyle w:val="BodyTextIndent"/>
        <w:spacing w:before="0" w:after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BodyTextIndent"/>
        <w:spacing w:before="0" w:after="0"/>
        <w:ind w:firstLine="720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2.4. Датой оплаты считается день поступления денежных средств на расчетный счет Продавца, указанный в пункте 2.3 настоящего Договора.</w:t>
      </w:r>
    </w:p>
    <w:p>
      <w:pPr>
        <w:pStyle w:val="BodyTextIndent"/>
        <w:spacing w:before="0" w:after="0"/>
        <w:ind w:firstLine="720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2.5. Соблюдение либо несоблюдение срока оплаты, установленного пунктом 2.3 настоящего Договора, определяется датой поступления денежных средств на расчетный счёт Продавца, указанный в пункте 2.3 настоящего Договора. </w:t>
      </w:r>
    </w:p>
    <w:p>
      <w:pPr>
        <w:pStyle w:val="BodyTextIndent"/>
        <w:spacing w:before="0" w:after="0"/>
        <w:ind w:firstLine="720" w:left="283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BodyTextIndent"/>
        <w:numPr>
          <w:ilvl w:val="0"/>
          <w:numId w:val="2"/>
        </w:numPr>
        <w:spacing w:before="0" w:after="0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ПЕРЕДАЧА ИМУЩЕСТВА</w:t>
      </w:r>
    </w:p>
    <w:p>
      <w:pPr>
        <w:pStyle w:val="BodyTextIndent"/>
        <w:spacing w:before="0" w:after="0"/>
        <w:ind w:left="1363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BodyTextIndent"/>
        <w:spacing w:before="0" w:after="0"/>
        <w:ind w:firstLine="720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3.1. Продавец (либо уполномоченное им лицо) передаёт, а Покупатель (либо уполномоченное им лицо) принимает Имущество по акту приёма-передачи не позднее чем через 30 дней после дня полной оплаты имущества. </w:t>
      </w:r>
    </w:p>
    <w:p>
      <w:pPr>
        <w:pStyle w:val="BodyTextIndent"/>
        <w:spacing w:before="0" w:after="0"/>
        <w:ind w:firstLine="720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3.2. Имущество считается переданным Продавцом и принятым Покупателем с момента подписания сторонами «Акта приёма-передачи» (приложение 1 к настоящему Договору).</w:t>
      </w:r>
    </w:p>
    <w:p>
      <w:pPr>
        <w:pStyle w:val="BodyTextIndent"/>
        <w:spacing w:before="0" w:after="0"/>
        <w:ind w:firstLine="720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3.3. Одновременно с передачей Имущества Продавец передает Покупателю ключи (при наличии), техническую документацию (при наличии).</w:t>
      </w:r>
    </w:p>
    <w:p>
      <w:pPr>
        <w:pStyle w:val="BodyTextIndent"/>
        <w:spacing w:before="0" w:after="0"/>
        <w:ind w:firstLine="720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3.4. Право собственности на Имущество переходит к Покупателю со дня государственной регистрации перехода права собственности. Основанием государственной регистрации являются настоящий Договор и акт приема-передачи Имущества. </w:t>
      </w:r>
    </w:p>
    <w:p>
      <w:pPr>
        <w:pStyle w:val="BodyTextIndent"/>
        <w:spacing w:before="0" w:after="0"/>
        <w:ind w:firstLine="720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3.5. Стороны обязуются в срок не более 30 дней со дня подписания акта приема-передачи Имущества совершить действия, необходимые для регистрации перехода права собственности на Объект к Покупателю. Расходы на государственную регистрацию оплачивает Покупатель.</w:t>
      </w:r>
    </w:p>
    <w:p>
      <w:pPr>
        <w:pStyle w:val="Normal"/>
        <w:ind w:firstLine="7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3.6. Риск случайной гибели или порчи Имущества со дня подписания акта приема-передачи Имущества несет Покупатель. </w:t>
      </w:r>
    </w:p>
    <w:p>
      <w:pPr>
        <w:pStyle w:val="BodyTextIndent"/>
        <w:spacing w:before="0" w:after="0"/>
        <w:ind w:left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BodyTextIndent"/>
        <w:numPr>
          <w:ilvl w:val="0"/>
          <w:numId w:val="3"/>
        </w:numPr>
        <w:spacing w:before="0" w:after="0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СРОК ДЕЙСТВИЯ ДОГОВОРА</w:t>
      </w:r>
    </w:p>
    <w:p>
      <w:pPr>
        <w:pStyle w:val="BodyTextIndent"/>
        <w:spacing w:before="0" w:after="0"/>
        <w:ind w:left="1363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BodyTextIndent"/>
        <w:spacing w:before="0" w:after="0"/>
        <w:ind w:firstLine="720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4.1. Договор вступает в силу с момента государственной регистрации. Право собственности на Имущество переходит к Покупателю в соответствии с действующим законодательством и действует до полного выполнения Сторонами своих обязательств по нему.</w:t>
      </w:r>
    </w:p>
    <w:p>
      <w:pPr>
        <w:pStyle w:val="BodyTextIndent"/>
        <w:spacing w:before="0" w:after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BodyText"/>
        <w:numPr>
          <w:ilvl w:val="0"/>
          <w:numId w:val="3"/>
        </w:num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color w:val="000000"/>
        </w:rPr>
        <w:t>ПРАВА И ОБЯЗАННОСТИ СТОРОН</w:t>
      </w:r>
    </w:p>
    <w:p>
      <w:pPr>
        <w:pStyle w:val="BodyText"/>
        <w:ind w:left="1363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</w:r>
    </w:p>
    <w:p>
      <w:pPr>
        <w:pStyle w:val="BodyTex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5.1.</w:t>
        <w:tab/>
        <w:t>Покупатель обязуется:</w:t>
      </w:r>
    </w:p>
    <w:p>
      <w:pPr>
        <w:pStyle w:val="BodyTex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5.1.1.</w:t>
        <w:tab/>
        <w:t>Полностью оплатить цену Имущества в размере, порядке и сроки, установленные разделом 2 Договора.</w:t>
      </w:r>
    </w:p>
    <w:p>
      <w:pPr>
        <w:pStyle w:val="BodyTex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5.1.2.</w:t>
        <w:tab/>
        <w:t>Принять от Продавца Имущество для исполнения условий аукциона незамедлительно после подписания акта приема-передачи.</w:t>
      </w:r>
    </w:p>
    <w:p>
      <w:pPr>
        <w:pStyle w:val="BodyTex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5.1.3.</w:t>
        <w:tab/>
        <w:t>Выполнять требования, определенные статьей 47.3 Федерального закона от 25.06.2002 № 73-ФЗ «Об объектах культурного наследия (памятниках истории и культуры) народов Российской Федерации», в том числе положения пунктов 1, 3 статьи 47.3 указанного закона с момента подписания Акта приема- передачи для исполнения условий аукциона.</w:t>
      </w:r>
    </w:p>
    <w:p>
      <w:pPr>
        <w:pStyle w:val="BodyTex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5.1.4.</w:t>
        <w:tab/>
        <w:t>Подать документы в уполномоченный орган для регистрации перехода права собственности на Имущество и оплатить расходы, связанные с государственной регистрацией перехода права собственности на Имущество.</w:t>
      </w:r>
    </w:p>
    <w:p>
      <w:pPr>
        <w:pStyle w:val="BodyTex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5.1.5.</w:t>
        <w:tab/>
        <w:t>Письменно уведомлять Продавца о своей реорганизации, ликвидации, изменения наименования, об изменении своих почтовых и банковских реквизитов, а также о смене руководителя организации не позднее 10 рабочих дней с момента принятия уполномоченным органом решения о соответствующих изменениях. В противном случае все извещения, уведомления, повестки и другие документы, направленные Покупателю по реквизитам, указанным в Договоре, считаются врученными Покупателю.</w:t>
      </w:r>
    </w:p>
    <w:p>
      <w:pPr>
        <w:pStyle w:val="BodyTex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5.1.6.</w:t>
        <w:tab/>
        <w:t>В случае продажи Имущества до исполнения условий Договора, предусмотренных разделом 5, 9 Договора, включить в договор купли-продажи условия по сохранению объекта культурного наследия, в части выполнения работ, не завершенных Покупателем к моменту отчуждения имущества. Отсутствие указанного условия в договоре купли-продажи влечет его ничтожность.</w:t>
      </w:r>
    </w:p>
    <w:p>
      <w:pPr>
        <w:pStyle w:val="BodyTex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5.2.</w:t>
        <w:tab/>
        <w:t>Продавец обязуется:</w:t>
      </w:r>
    </w:p>
    <w:p>
      <w:pPr>
        <w:pStyle w:val="BodyTex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5.2.1.</w:t>
        <w:tab/>
        <w:t>Передать Покупателю имущество по акту приема-передачи для выполнения условий аукциона не позднее 30 календарных дней после дня полной оплаты в соответствии с разделом 2 настоящего Договора.</w:t>
      </w:r>
    </w:p>
    <w:p>
      <w:pPr>
        <w:pStyle w:val="BodyTex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5.2.2.</w:t>
        <w:tab/>
        <w:t>При получении сведений об изменении реквизитов, указанных в разделе 10 настоящего Договора, письменно своевременно уведомить о таком изменении Покупателя.</w:t>
      </w:r>
    </w:p>
    <w:p>
      <w:pPr>
        <w:pStyle w:val="BodyTex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5.3.</w:t>
        <w:tab/>
        <w:t>Покупатель имеет право:</w:t>
      </w:r>
    </w:p>
    <w:p>
      <w:pPr>
        <w:pStyle w:val="BodyTex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5.3.1.</w:t>
        <w:tab/>
        <w:t>В случае отказа Продавца от передачи имущества отказаться от исполнения Договора, либо требовать в судебном порядке исполнения обязательства Продавца по передаче имущества на предусмотренных договором условиях, либо возврата уплаченной денежной суммы, уплаты процентов в соответствии со статьей 395 Гражданского кодекса Российской Федерации и возмещения убытков.</w:t>
      </w:r>
    </w:p>
    <w:p>
      <w:pPr>
        <w:pStyle w:val="BodyTex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5.3.2.</w:t>
        <w:tab/>
        <w:t>Распоряжаться имуществом в соответствии с назначением, условиями охранного обязательства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утвержденное приказом Инспекции Тульской области по государственной охране объектов культурного наследия от 04.12.2023 № 115 и паспорта объекта (при его наличии), условиями аукциона и настоящего Договора с момента государственной регистрации права собственности Покупателя на имущество.</w:t>
      </w:r>
    </w:p>
    <w:p>
      <w:pPr>
        <w:pStyle w:val="BodyTex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5.3.3.</w:t>
        <w:tab/>
        <w:t>Покупатель обязан владеть и пользоваться имуществом в соответствии с его назначением и условиями охранного обязательства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утвержденное приказом Инспекции Тульской области по государственной охране объектов культурного наследия от 04.12.2023 № 115 и паспорта объекта (при его наличии), условиями аукциона и настоящего Договора с даты подписания акта приема-передачи.</w:t>
      </w:r>
    </w:p>
    <w:p>
      <w:pPr>
        <w:pStyle w:val="BodyTex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5.4.</w:t>
        <w:tab/>
        <w:t>Продавец имеет право:</w:t>
      </w:r>
    </w:p>
    <w:p>
      <w:pPr>
        <w:pStyle w:val="BodyTex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5.4.1.</w:t>
        <w:tab/>
        <w:t>Расторгнуть Договор в случае неполучения денежных средств в размере и в сроки, указанные в разделе 2 Договора.</w:t>
      </w:r>
    </w:p>
    <w:p>
      <w:pPr>
        <w:pStyle w:val="BodyTex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5.4.2.</w:t>
        <w:tab/>
        <w:t>Расторгнуть Договор в случае невыполнения Покупателем условий, предусмотренных статьей 5 Договора, а также ненадлежащего их выполнения, в том числе нарушения сроков выполнения таких условий и объема их выполнения.</w:t>
      </w:r>
    </w:p>
    <w:p>
      <w:pPr>
        <w:pStyle w:val="BodyTex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5.4.3.</w:t>
        <w:tab/>
        <w:t>Расторжение Договора по иным основаниям допускается исключительно по соглашению Сторон или решению суда по основаниям, предусмотренным гражданским законодательством, в том числе в случае неисполнения обязанности по представлению документов на государственную регистрацию, предусмотренной пунктом 3.4., 5.1.4. Договора.</w:t>
      </w:r>
    </w:p>
    <w:p>
      <w:pPr>
        <w:pStyle w:val="BodyTex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5.4.4.</w:t>
        <w:tab/>
        <w:t>В случае расторжения Договора по вине Покупателя средства, внесенные Покупателем на счет Продавца, включая задаток, не возвращаются.</w:t>
      </w:r>
    </w:p>
    <w:p>
      <w:pPr>
        <w:pStyle w:val="BodyTex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5.5. Обязанности Сторон, неурегулированные настоящим Договором, устанавливаются в соответствии с действующим законодательством.</w:t>
      </w:r>
    </w:p>
    <w:p>
      <w:pPr>
        <w:pStyle w:val="Normal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color w:val="FF0000"/>
          <w:sz w:val="24"/>
          <w:szCs w:val="24"/>
        </w:rPr>
      </w:r>
    </w:p>
    <w:p>
      <w:pPr>
        <w:pStyle w:val="Normal"/>
        <w:widowControl/>
        <w:numPr>
          <w:ilvl w:val="0"/>
          <w:numId w:val="1"/>
        </w:num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ОТВЕТСТВЕННОСТЬ СТОРОН</w:t>
      </w:r>
    </w:p>
    <w:p>
      <w:pPr>
        <w:pStyle w:val="Normal"/>
        <w:widowControl/>
        <w:ind w:left="72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/>
        <w:numPr>
          <w:ilvl w:val="1"/>
          <w:numId w:val="1"/>
        </w:numPr>
        <w:ind w:firstLine="709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За нарушение установленного пунктом 2.3 настоящего Договора срока оплаты Объекта Покупатель уплачивает Продавцу пеню в размере 0,2% от невнесенной в срок суммы за каждый календарный день просрочки. </w:t>
      </w:r>
    </w:p>
    <w:p>
      <w:pPr>
        <w:pStyle w:val="Normal"/>
        <w:widowControl/>
        <w:numPr>
          <w:ilvl w:val="1"/>
          <w:numId w:val="1"/>
        </w:numPr>
        <w:ind w:firstLine="709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Продавец вправе требовать по суду исполнения Покупателем обязательства оплатить Имущество без исполнения встречного обязательства по передаче Имущества.</w:t>
      </w:r>
    </w:p>
    <w:p>
      <w:pPr>
        <w:pStyle w:val="Normal"/>
        <w:widowControl/>
        <w:numPr>
          <w:ilvl w:val="1"/>
          <w:numId w:val="1"/>
        </w:numPr>
        <w:ind w:firstLine="709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 случае расторжения Договора по решению суда либо одностороннего отказа Продавца от Договора, связанных с ненадлежащим исполнением Покупателем обязательства оплатить Имущество, ранее внесенный Покупателем задаток в размере </w:t>
      </w:r>
      <w:r>
        <w:rPr>
          <w:rFonts w:ascii="PT Astra Serif" w:hAnsi="PT Astra Serif"/>
          <w:sz w:val="24"/>
          <w:szCs w:val="24"/>
          <w:u w:val="single"/>
        </w:rPr>
        <w:t>_______________________</w:t>
      </w:r>
      <w:r>
        <w:rPr>
          <w:rFonts w:ascii="PT Astra Serif" w:hAnsi="PT Astra Serif"/>
          <w:sz w:val="24"/>
          <w:szCs w:val="24"/>
        </w:rPr>
        <w:t>, остается у Продавца.</w:t>
      </w:r>
    </w:p>
    <w:p>
      <w:pPr>
        <w:pStyle w:val="Normal"/>
        <w:widowControl/>
        <w:numPr>
          <w:ilvl w:val="1"/>
          <w:numId w:val="1"/>
        </w:numPr>
        <w:ind w:firstLine="709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>
      <w:pPr>
        <w:pStyle w:val="BodyTextIndent"/>
        <w:spacing w:before="0" w:after="0"/>
        <w:ind w:firstLine="720" w:left="283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BodyTextIndent"/>
        <w:numPr>
          <w:ilvl w:val="0"/>
          <w:numId w:val="1"/>
        </w:numPr>
        <w:spacing w:before="0" w:after="0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ИЗМЕНЕНИЕ И РАСТОРЖЕНИЕ ДОГОВОРА</w:t>
      </w:r>
    </w:p>
    <w:p>
      <w:pPr>
        <w:pStyle w:val="BodyTextIndent"/>
        <w:spacing w:before="0" w:after="0"/>
        <w:ind w:left="72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BodyTextIndent"/>
        <w:spacing w:before="0" w:after="0"/>
        <w:ind w:firstLine="720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7.1. Все изменения и дополнения к настоящему Договору являются его неотъемлемой частью и действительны, если они совершены в письменной форме и подписаны Сторонами по Договору. </w:t>
      </w:r>
    </w:p>
    <w:p>
      <w:pPr>
        <w:pStyle w:val="Normal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7.2. 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>
      <w:pPr>
        <w:pStyle w:val="Normal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7.3. При неисполнении или ненадлежащем исполнении Покупателем обязательства оплатить Имущество Продавец имеет право требовать расторжения настоящего Договора по решению суда, а также имеет право на односторонний отказ от настоящего Договора.</w:t>
      </w:r>
    </w:p>
    <w:p>
      <w:pPr>
        <w:pStyle w:val="Normal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/>
        <w:numPr>
          <w:ilvl w:val="0"/>
          <w:numId w:val="1"/>
        </w:num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РАЗРЕШЕНИЕ СПОРОВ</w:t>
      </w:r>
    </w:p>
    <w:p>
      <w:pPr>
        <w:pStyle w:val="Normal"/>
        <w:widowControl/>
        <w:ind w:left="72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ind w:firstLine="7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8.1. Все споры и разногласия, возникающие при заключении и исполнении настоящего Договора, разрешаются Сторонами путём переговоров. В случае недостижения согласия между Сторонами путём переговоров, споры подлежат рассмотрению в суде общей юрисдикции по месту нахождения Продавца или арбитражном суде Тульской области. </w:t>
      </w:r>
    </w:p>
    <w:p>
      <w:pPr>
        <w:pStyle w:val="Normal"/>
        <w:ind w:firstLine="7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BodyTextIndent"/>
        <w:ind w:left="0"/>
        <w:jc w:val="center"/>
        <w:rPr>
          <w:rFonts w:ascii="PT Astra Serif" w:hAnsi="PT Astra Serif"/>
          <w:b/>
          <w:color w:val="000000"/>
          <w:sz w:val="24"/>
          <w:szCs w:val="24"/>
        </w:rPr>
      </w:pPr>
      <w:r>
        <w:rPr>
          <w:rFonts w:ascii="PT Astra Serif" w:hAnsi="PT Astra Serif"/>
          <w:b/>
          <w:color w:val="000000"/>
          <w:sz w:val="24"/>
          <w:szCs w:val="24"/>
        </w:rPr>
        <w:t>9. ОСОБЫЕ УСЛОВИЯ</w:t>
      </w:r>
    </w:p>
    <w:p>
      <w:pPr>
        <w:pStyle w:val="BodyTextIndent"/>
        <w:widowControl w:val="false"/>
        <w:numPr>
          <w:ilvl w:val="1"/>
          <w:numId w:val="8"/>
        </w:numPr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 xml:space="preserve">С целью сохранения памятника и создания благоприятных условий для его функционального использования в соответствии и статьей 45 Федерального закона от 25.06.2002 № 73-ФЗ «Об объектах культурного наследия (памятниках истории и культуры) народов Российской Федерации» (далее – Закон 73-ФЗ) Покупатель обязан провести работы по сохранению объекта культурного наследия согласно 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охранного обязательства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утвержденное приказом Инспекции Тульской области по государственной охране объектов культурного наследия </w:t>
      </w:r>
      <w:r>
        <w:rPr>
          <w:rFonts w:ascii="PT Astra Serif" w:hAnsi="PT Astra Serif"/>
          <w:sz w:val="24"/>
          <w:szCs w:val="24"/>
        </w:rPr>
        <w:t>от 04.12.2023 № 115</w:t>
      </w:r>
      <w:r>
        <w:rPr>
          <w:rFonts w:ascii="PT Astra Serif" w:hAnsi="PT Astra Serif"/>
          <w:color w:val="000000"/>
          <w:sz w:val="24"/>
          <w:szCs w:val="24"/>
        </w:rPr>
        <w:t>,  выполнить установленные требования, указанные в разделе II «План ремонтно-реставрационных работ и благоустройства территории памятника истории и культуры» акта технического состояния памятника истории и культуры и определения плана работ по памятнику и благоустройству его территории от 25.09.2023 № 65-23.</w:t>
      </w:r>
    </w:p>
    <w:p>
      <w:pPr>
        <w:pStyle w:val="BodyTextIndent"/>
        <w:widowControl w:val="false"/>
        <w:numPr>
          <w:ilvl w:val="1"/>
          <w:numId w:val="8"/>
        </w:numPr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Состав (перечень) и сроки (периодичность) работ по сохранению объекта культурного наследия являются неотъемлемой частью настоящего договора (приложение №1 к охранному обязательству) и определяются соответствующим органом охраны объектов культурного наследия, определенным пунктом 7 статьи 47.6 Федерального закона от 26.06.2002 № 73-ФЗ (далее соответствующий орган охраны) культурного наследия (в соответствии со статьями 9, 9.1, 9.2, 9.3 Федерального закона от 26.06.2002 № 75-ФЗ) с учетом мнения собственника или иного законного владельца объекта культурного наследия, на основании составленного органом охраны объектов культурного наследия акта технического состояния объекта культурного наследия, с учетом вида данного объекта культурного наследия, его индивидуальных особенностей, физического состояния функционального назначения и намечаемого использования объекта культурного наследия.</w:t>
      </w:r>
    </w:p>
    <w:p>
      <w:pPr>
        <w:pStyle w:val="BodyTextIndent"/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Лица, указанные в пункте 11 статьи 47.6 Федерального закона от 26.06.2002                               № 73-ФЗ, обязаны обеспечивать финансирование мероприятий для выполнения требований к сохранению объекта культурного наследия.</w:t>
      </w:r>
    </w:p>
    <w:p>
      <w:pPr>
        <w:pStyle w:val="BodyTextIndent"/>
        <w:ind w:firstLine="709" w:left="0"/>
        <w:jc w:val="both"/>
        <w:rPr>
          <w:rFonts w:ascii="PT Astra Serif" w:hAnsi="PT Astra Serif"/>
          <w:b/>
          <w:color w:val="000000"/>
          <w:sz w:val="24"/>
          <w:szCs w:val="24"/>
          <w:u w:val="single"/>
        </w:rPr>
      </w:pPr>
      <w:r>
        <w:rPr>
          <w:rFonts w:ascii="PT Astra Serif" w:hAnsi="PT Astra Serif"/>
          <w:b/>
          <w:color w:val="000000"/>
          <w:sz w:val="24"/>
          <w:szCs w:val="24"/>
          <w:u w:val="single"/>
        </w:rPr>
        <w:t>Требования к содержанию и использованию объекта культурного наследия</w:t>
      </w:r>
    </w:p>
    <w:p>
      <w:pPr>
        <w:pStyle w:val="BodyTextIndent"/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1. В соответствии с пунктом 1 статьи 47.3 Федерального закона от 26.06.2002                            № 73-ФЗ при содержании и использовании объекта культурного наследия, включенного в реестр, объекта культурного наследия в целях поддержания в надлежащем техническом состоянии без ухудшения физического состояния и (или) изменения предмета охраны данного объекта культурного наследия лица, указанные в пункте 11 статьи 47.6 Федерального закона от 26.06.2002 № 75-ФЗ, лицо, которому принадлежит на праве собственности или ином вещном праве земельный участок, в границах которого располагается объект археологического наследия, обязан:</w:t>
      </w:r>
    </w:p>
    <w:p>
      <w:pPr>
        <w:pStyle w:val="BodyTextIndent"/>
        <w:widowControl w:val="false"/>
        <w:numPr>
          <w:ilvl w:val="0"/>
          <w:numId w:val="5"/>
        </w:numPr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осуществлять расходы на содержание объекта культурного наследия и поддержание его в надлежащем техническом, санитарном и противопожарном состоянии</w:t>
      </w:r>
    </w:p>
    <w:p>
      <w:pPr>
        <w:pStyle w:val="BodyTextIndent"/>
        <w:widowControl w:val="false"/>
        <w:numPr>
          <w:ilvl w:val="0"/>
          <w:numId w:val="5"/>
        </w:numPr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не проводить работы, изменяющие предмет охраны объекта культурного наследия либо ухудшающие условия, необходимые для сохранности объекта культурного наследия;</w:t>
      </w:r>
    </w:p>
    <w:p>
      <w:pPr>
        <w:pStyle w:val="BodyTextIndent"/>
        <w:widowControl w:val="false"/>
        <w:numPr>
          <w:ilvl w:val="0"/>
          <w:numId w:val="5"/>
        </w:numPr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не проводить работы, изменяющие облик, объемно-планировочные и конструктивные решения и структуры, интерьер выявленного объекта культурного наследия, объекта культурного наследия, включенного в реестр, в случае, если предмет охраны объекта культурного наследия не определен;</w:t>
      </w:r>
    </w:p>
    <w:p>
      <w:pPr>
        <w:pStyle w:val="BodyTextIndent"/>
        <w:widowControl w:val="false"/>
        <w:numPr>
          <w:ilvl w:val="0"/>
          <w:numId w:val="5"/>
        </w:numPr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обеспечивать сохранность и неизменность облика выявленного объекта культурного наследия;</w:t>
      </w:r>
    </w:p>
    <w:p>
      <w:pPr>
        <w:pStyle w:val="BodyTextIndent"/>
        <w:widowControl w:val="false"/>
        <w:numPr>
          <w:ilvl w:val="0"/>
          <w:numId w:val="5"/>
        </w:numPr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соблюдать установленные статьей 5.1 Федерального закона от 26.06.2002 № 73 ФЗ требования к осуществлению деятельности в границах территории объекта культурного наследия, включенного в реестр, особый режим использования земельного участка, водного объекта или его части, в границах которых располагается объект археологического наследия;</w:t>
      </w:r>
    </w:p>
    <w:p>
      <w:pPr>
        <w:pStyle w:val="BodyTextIndent"/>
        <w:widowControl w:val="false"/>
        <w:numPr>
          <w:ilvl w:val="0"/>
          <w:numId w:val="5"/>
        </w:numPr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не использовать объект культурного наследия (за исключением оборудованных с учетом требований противопожарной безопасности объектов культурного наследия, предназначенных либо предназначавшихся для осуществления и (или) обеспечения указанных ниже видов хозяйственной деятельности, и посещений для хранения предметов религиозного назначения, включая свечи и лампадное масло):</w:t>
      </w:r>
    </w:p>
    <w:p>
      <w:pPr>
        <w:pStyle w:val="BodyTextIndent"/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под склады и объекты производства взрывчатых и огнеопасных материалов, предметов и веществ, загрязняющих интерьер объекта культурного наследия, его фасад, территорию и водные объекты и (или) имеющих вредные парогазообразные и иные выделения;</w:t>
      </w:r>
    </w:p>
    <w:p>
      <w:pPr>
        <w:pStyle w:val="BodyTextIndent"/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под объекты производства, имеющие оборудование, оказывающее динамическое и вибрационное воздействие на конструкции объекта культурного наследия, независимо от мощности данного оборудования;</w:t>
      </w:r>
    </w:p>
    <w:p>
      <w:pPr>
        <w:pStyle w:val="BodyTextIndent"/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под объекты производства и лаборатории, связанные с неблагоприятным для объекта культурного наследия температурно-влажностным режимом и применением химически активных веществ;</w:t>
      </w:r>
    </w:p>
    <w:p>
      <w:pPr>
        <w:pStyle w:val="BodyTextIndent"/>
        <w:widowControl w:val="false"/>
        <w:numPr>
          <w:ilvl w:val="0"/>
          <w:numId w:val="5"/>
        </w:numPr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незамедлительно извещать соответствующий орган охраны объектов культурного наследия обо всех известных ему повреждениях, авариях или об иных обстоятельствах, причинивших вред объекту культурного наследия, включая объект археологического наследия, земельному участку в границах территории объекта культурного наследия либо земельному участку, в границах которого располагается объект археологического наследия, или угрожающих причинением такого вреда, и безотлагательно принимать меры по предотвращению дальнейшего разрушения, в том числе проводить противоаварийные работы в порядке, установленном для проведения работ по сохранению объекта культурного наследия</w:t>
      </w:r>
    </w:p>
    <w:p>
      <w:pPr>
        <w:pStyle w:val="BodyTextIndent"/>
        <w:widowControl w:val="false"/>
        <w:numPr>
          <w:ilvl w:val="0"/>
          <w:numId w:val="5"/>
        </w:numPr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не допускать ухудшения состояния территории объекта культурного наследия, включенного в реестр, поддерживать территорию объекта культурного наследия в благоустроенном состоянии.</w:t>
      </w:r>
    </w:p>
    <w:p>
      <w:pPr>
        <w:pStyle w:val="BodyTextIndent"/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2. В соответствии с пунктом 2 статьи 47.3 Федерального закона от 26.06.2002 № 73-ФЗ собственник жилого помещения, являющегося объектом культурного наследия, или частью такого объекта, обязан выполнять требования к сохранению объекта культурного наследия в части, предусматривающей обеспечение поддержания объекта культурного наследия или части объекта культурного наследия в надлежащем техническом состоянии без ухудшения физического состояния и изменения предмета охраны объекта культурного наследия.</w:t>
      </w:r>
    </w:p>
    <w:p>
      <w:pPr>
        <w:pStyle w:val="BodyTextIndent"/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3. В случае обнаружения при проведении работ на земельном участке в границах территории объекта культурного наследия либо на земельном участке, в границах которого располагается объект археологического наследия, объектов, обладающих признаками объекта культурного наследия, собственник или иной законный владелец объекта культурного наследия осуществляет действия, предусмотренные подпунктом 2 пункта 3 статьи 47.2 Федерального закона от 26.06.2002 № 73-ФЗ.</w:t>
      </w:r>
    </w:p>
    <w:p>
      <w:pPr>
        <w:pStyle w:val="BodyTextIndent"/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4. В случае, если содержание или использование объекта культурного наследия может привести к ухудшению состояния данного объекта культурного наследия и (или) предмета охраны данного объекта культурного наследия, соответствующим органом охраны, устанавливаются следующие требования:</w:t>
      </w:r>
    </w:p>
    <w:p>
      <w:pPr>
        <w:pStyle w:val="BodyTextIndent"/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к видам хозяйственной деятельности с использованием объекта культурного наследия, либо к видам хозяйственной деятельности, оказывающим воздействие на указанный объект, в том числе ограничения хозяйственной деятельности: на момент утверждения</w:t>
        <w:tab/>
        <w:t>настоящего охранного обязательства требования не установлены;</w:t>
      </w:r>
    </w:p>
    <w:p>
      <w:pPr>
        <w:pStyle w:val="BodyTextIndent"/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к использованию объекта культурного наследия при осуществлении хозяйственной деятельности, предусматривающие, в том числе ограничение технических и иных параметров воздействия на объект культурного наследия: на момент утверждения настоящего охранного обязательства требования не установлены.</w:t>
      </w:r>
    </w:p>
    <w:p>
      <w:pPr>
        <w:pStyle w:val="BodyTextIndent"/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к благоустройству в границах территории объекта культурного наследия: на момент утверждения охранного обязательства требования не установлены.</w:t>
      </w:r>
    </w:p>
    <w:p>
      <w:pPr>
        <w:pStyle w:val="BodyTextIndent"/>
        <w:ind w:firstLine="709" w:left="0"/>
        <w:jc w:val="both"/>
        <w:rPr>
          <w:rFonts w:ascii="PT Astra Serif" w:hAnsi="PT Astra Serif"/>
          <w:b/>
          <w:sz w:val="24"/>
          <w:szCs w:val="24"/>
          <w:u w:val="single"/>
        </w:rPr>
      </w:pPr>
      <w:r>
        <w:rPr>
          <w:rFonts w:ascii="PT Astra Serif" w:hAnsi="PT Astra Serif"/>
          <w:b/>
          <w:sz w:val="24"/>
          <w:szCs w:val="24"/>
          <w:u w:val="single"/>
        </w:rPr>
        <w:t>Требования к обеспечению доступа граждан Российской Федерации, иностранных граждан и лиц без гражданства к объекту культурного наследия</w:t>
      </w:r>
    </w:p>
    <w:p>
      <w:pPr>
        <w:pStyle w:val="BodyTextIndent"/>
        <w:widowControl w:val="false"/>
        <w:numPr>
          <w:ilvl w:val="0"/>
          <w:numId w:val="6"/>
        </w:numPr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Требования к обеспечению доступа граждан Российской Федерации, иностранных граждан и лиц без гражданства к объекту культурного наследия устанавливаются статьей 47.4 Федерального закона от 26.06.2002 № 73-ФЗ с учетом требований к сохранению указанного объекта культурного наследия, требований к его содержанию и использованию, физического состояния этого объекта культурного наследия и характера его современного использования (приложение № 2 к охранному обязательству).</w:t>
      </w:r>
    </w:p>
    <w:p>
      <w:pPr>
        <w:pStyle w:val="BodyTextIndent"/>
        <w:widowControl w:val="false"/>
        <w:numPr>
          <w:ilvl w:val="0"/>
          <w:numId w:val="6"/>
        </w:numPr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Лицо, указанное в пункте 11 статьи 47.6 Федерального закона от 26.06.2002 № 73-ФЗ, обязано обеспечивать финансирование мероприятий, обеспечивающих выполнение требований к обеспечению доступа граждан Российской Федерации, иностранных граждан и лиц без гражданства к объекту культурного наследия.</w:t>
      </w:r>
    </w:p>
    <w:p>
      <w:pPr>
        <w:pStyle w:val="BodyTextIndent"/>
        <w:spacing w:before="0" w:after="0"/>
        <w:ind w:firstLine="709" w:left="0"/>
        <w:jc w:val="both"/>
        <w:rPr>
          <w:rFonts w:ascii="PT Astra Serif" w:hAnsi="PT Astra Serif"/>
          <w:b/>
          <w:color w:val="000000"/>
          <w:sz w:val="24"/>
          <w:szCs w:val="24"/>
          <w:u w:val="single"/>
        </w:rPr>
      </w:pPr>
      <w:r>
        <w:rPr>
          <w:rFonts w:ascii="PT Astra Serif" w:hAnsi="PT Astra Serif"/>
          <w:b/>
          <w:color w:val="000000"/>
          <w:sz w:val="24"/>
          <w:szCs w:val="24"/>
          <w:u w:val="single"/>
        </w:rPr>
        <w:t>Требования к размещению наружной рекламы на объектах культурного наследия, их территориях в случае, если их размещение допускается в соответствии с законодательством Российской Федерации</w:t>
      </w:r>
    </w:p>
    <w:p>
      <w:pPr>
        <w:pStyle w:val="BodyTextIndent"/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Требования к распространению на объектах культурного наследия, их территориях наружной рекламы устанавливаются в соответствии со статьей 35.1 Федерального закона от 26.06.2002 № 73-ФЗ:</w:t>
      </w:r>
    </w:p>
    <w:p>
      <w:pPr>
        <w:pStyle w:val="BodyTextIndent"/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соответствии с п. 5 ст. 35.1 Федерального закона от 26.06.2002 № 73-ФЗ требования пункта 1 данной статьи согласно которому не допускается распространение наружной  рекламы на объектах  культурного наследия, включенных в реестр, а также на их территориях, за исключением территорий достопримечательных мест, не применяются в отношении распространения на объектах культурного наследия, их территориях наружной рекламы, содержащей исключительно информацию о проведении на объектах культурного наследия, их территориях театрально-зрелищных, культурно просветительных и зрелищно-развлекательных мероприятий или исключительно информацию об указанных мероприятиях с одновременным упоминанием об определенном лице как о спонсоре конкретного мероприятия при условии, если такому упоминанию отведено не более чем десять процентов рекламной площади (пространства).</w:t>
      </w:r>
    </w:p>
    <w:p>
      <w:pPr>
        <w:pStyle w:val="BodyTextIndent"/>
        <w:spacing w:before="0" w:after="0"/>
        <w:ind w:firstLine="709" w:left="0"/>
        <w:jc w:val="both"/>
        <w:rPr>
          <w:rFonts w:ascii="PT Astra Serif" w:hAnsi="PT Astra Serif"/>
          <w:b/>
          <w:color w:val="000000"/>
          <w:sz w:val="24"/>
          <w:szCs w:val="24"/>
          <w:u w:val="single"/>
        </w:rPr>
      </w:pPr>
      <w:r>
        <w:rPr>
          <w:rFonts w:ascii="PT Astra Serif" w:hAnsi="PT Astra Serif"/>
          <w:b/>
          <w:color w:val="000000"/>
          <w:sz w:val="24"/>
          <w:szCs w:val="24"/>
          <w:u w:val="single"/>
        </w:rPr>
        <w:t>Требования к установке информационных надписей и обозначений на объект культурного наследия</w:t>
      </w:r>
    </w:p>
    <w:p>
      <w:pPr>
        <w:pStyle w:val="BodyTextIndent"/>
        <w:widowControl w:val="false"/>
        <w:numPr>
          <w:ilvl w:val="0"/>
          <w:numId w:val="7"/>
        </w:numPr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На объектах культурного наследия должны быть установлены надписи и обозначения, содержащие информацию об объекте культурного наследия, в порядке, определенном пунктом 2 статьи 27 Федерального закона от 26.06.2002 № 73-ФЗ.</w:t>
      </w:r>
    </w:p>
    <w:p>
      <w:pPr>
        <w:pStyle w:val="BodyTextIndent"/>
        <w:widowControl w:val="false"/>
        <w:numPr>
          <w:ilvl w:val="0"/>
          <w:numId w:val="7"/>
        </w:numPr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Сведения об информационной надписи и обозначениях на объекте культурного наследия: не установлены.</w:t>
      </w:r>
    </w:p>
    <w:p>
      <w:pPr>
        <w:pStyle w:val="BodyTextIndent"/>
        <w:widowControl w:val="false"/>
        <w:numPr>
          <w:ilvl w:val="0"/>
          <w:numId w:val="7"/>
        </w:numPr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Лицам, указанным в пункте 11 статьи 47.6 Федерального закона от 26.06.2002 № 73-ФЗ, необходимо установить соответствующую информационную надпись и обозначение в порядке, определенном постановлением Правительства Российской Федерации от 10.09.2019 № 1178, и в сроки, указанные в акте технического состояния объекта культурного наследия:</w:t>
      </w:r>
    </w:p>
    <w:p>
      <w:pPr>
        <w:pStyle w:val="BodyTextIndent"/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разработать проект установки и содержания информационных надписей и обозначений - 6 месяцев с даты заключения данного Договора;</w:t>
      </w:r>
    </w:p>
    <w:p>
      <w:pPr>
        <w:pStyle w:val="BodyTextIndent"/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установить информационные надписи и обозначения в соответствии с согласованным органом государственной охраны проектом - 180 календарных дней с момента согласования проекта установки с органом охраны.</w:t>
      </w:r>
    </w:p>
    <w:p>
      <w:pPr>
        <w:pStyle w:val="BodyTextIndent"/>
        <w:ind w:firstLine="709" w:left="0"/>
        <w:jc w:val="both"/>
        <w:rPr>
          <w:rFonts w:ascii="PT Astra Serif" w:hAnsi="PT Astra Serif"/>
          <w:b/>
          <w:color w:val="000000"/>
          <w:sz w:val="24"/>
          <w:szCs w:val="24"/>
          <w:u w:val="single"/>
        </w:rPr>
      </w:pPr>
      <w:r>
        <w:rPr>
          <w:rFonts w:ascii="PT Astra Serif" w:hAnsi="PT Astra Serif"/>
          <w:b/>
          <w:color w:val="000000"/>
          <w:sz w:val="24"/>
          <w:szCs w:val="24"/>
          <w:u w:val="single"/>
        </w:rPr>
        <w:t>Дополнительные требования в отношении объекта культурного наследия</w:t>
      </w:r>
    </w:p>
    <w:p>
      <w:pPr>
        <w:pStyle w:val="BodyTextIndent"/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Обеспечение условий доступности объекта культурного наследия для инвалидов.</w:t>
      </w:r>
    </w:p>
    <w:p>
      <w:pPr>
        <w:pStyle w:val="BodyTextIndent"/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Лица, указанные в пункте 11 статьи 47.6 Федерального закона от 26.06.2002 № 73-ФЗ обеспечивают условия доступа объекта культурного наследия для инвалидов, предусмотренные приказом Минкультуры России от 20 ноября 2015 г. № 2834 «Об утверждении Порядка обеспечения условий доступности для инвалидов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Федерации».</w:t>
      </w:r>
    </w:p>
    <w:p>
      <w:pPr>
        <w:pStyle w:val="BodyTextIndent"/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Необходимость проведения оценки воздействия на выдающуюся универсальную ценность объекта всемирного наследия ЮНECКО при проведении крупномасштабных восстановительных или новых строительных работ в границах его территории или его буферной зоны.</w:t>
      </w:r>
    </w:p>
    <w:p>
      <w:pPr>
        <w:pStyle w:val="BodyTextIndent"/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Необходимость проведения работ по консервации и реставрации объектов культурного наследия физическими лицами, аттестованными Минкультуры России, состоящими в трудовых отношениях с юридическими лицами или индивидуальными предпринимателями, имеющими лицензию на осуществление деятельности по сохранению объектов культурного наследия.</w:t>
      </w:r>
    </w:p>
    <w:p>
      <w:pPr>
        <w:pStyle w:val="BodyTextIndent"/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 соответствии с пунктом 6 статьи 45 Федерального закона от 26.06.2002 № 73-ФЗ. Лица, указанные в пункте 11 статьи 47.6 Федерального закона от 26.06.2002 №. 73-ФЗ обеспечивают проведение работ по консервации и реставрации объектов культурного наследия, включенных в реестр, физическими лицами, аттестованными федеральным органом охраны объектов культурного наследия в порядке, установленном приказом Минкультуры России от 05.05.2012 № 474 «Об утверждении Порядка проведения аттестации специалистов в области сохранения объектов культурного наследия (за исключением спасательных археологических полевых работ), в области реставрации иных культурных ценностей» (далее — Приказ от 05.05.2012 №. 474), состоящими в трудовых отношениях с юридическими лицами или индивидуальными предпринимателями, имеющими лицензию на осуществление деятельности по сохранению объектов культурного наследия (памятников истории и культуры) народов Российской Федерации, а также физическими лицами, аттестованными федеральным органом охраны объектов культурного наследия в порядке, установленном Приказом от 05.05.2012 № 474, являющимися индивидуальными предпринимателями, имеющими лицензию на осуществление деятельности по сохранению объектов культурного наследия (памятников истории и культуры) народов Российской Федерации.</w:t>
      </w:r>
    </w:p>
    <w:p>
      <w:pPr>
        <w:pStyle w:val="BodyTextIndent"/>
        <w:ind w:firstLine="709" w:left="0"/>
        <w:jc w:val="both"/>
        <w:rPr>
          <w:rFonts w:ascii="PT Astra Serif" w:hAnsi="PT Astra Serif"/>
          <w:b/>
          <w:color w:val="000000"/>
          <w:sz w:val="24"/>
          <w:szCs w:val="24"/>
          <w:u w:val="single"/>
        </w:rPr>
      </w:pPr>
      <w:r>
        <w:rPr>
          <w:rFonts w:ascii="PT Astra Serif" w:hAnsi="PT Astra Serif"/>
          <w:b/>
          <w:color w:val="000000"/>
          <w:sz w:val="24"/>
          <w:szCs w:val="24"/>
          <w:u w:val="single"/>
        </w:rPr>
        <w:t>Состав (перечень) и сроки (периодичность) работ по сохранению объекта культурного наследия</w:t>
      </w:r>
    </w:p>
    <w:tbl>
      <w:tblPr>
        <w:tblStyle w:val="ad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1"/>
        <w:gridCol w:w="5511"/>
        <w:gridCol w:w="3369"/>
      </w:tblGrid>
      <w:tr>
        <w:trPr/>
        <w:tc>
          <w:tcPr>
            <w:tcW w:w="691" w:type="dxa"/>
            <w:tcBorders/>
          </w:tcPr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en-US" w:bidi="ar-SA"/>
              </w:rPr>
              <w:t xml:space="preserve">№ </w:t>
            </w: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en-US" w:bidi="ar-SA"/>
              </w:rPr>
              <w:t>п/п</w:t>
            </w:r>
          </w:p>
        </w:tc>
        <w:tc>
          <w:tcPr>
            <w:tcW w:w="5511" w:type="dxa"/>
            <w:tcBorders/>
          </w:tcPr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en-US" w:bidi="ar-SA"/>
              </w:rPr>
              <w:t>Состав (перечень) видов работ</w:t>
            </w:r>
          </w:p>
        </w:tc>
        <w:tc>
          <w:tcPr>
            <w:tcW w:w="3369" w:type="dxa"/>
            <w:tcBorders/>
          </w:tcPr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en-US" w:bidi="ar-SA"/>
              </w:rPr>
              <w:t>Сроки (периодичность) проведения работ</w:t>
            </w:r>
          </w:p>
        </w:tc>
      </w:tr>
      <w:tr>
        <w:trPr/>
        <w:tc>
          <w:tcPr>
            <w:tcW w:w="691" w:type="dxa"/>
            <w:tcBorders/>
          </w:tcPr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5511" w:type="dxa"/>
            <w:tcBorders/>
          </w:tcPr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ru-RU" w:bidi="ar-SA"/>
              </w:rPr>
              <w:t>Разработать научно - проектную</w:t>
            </w:r>
          </w:p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ru-RU" w:bidi="ar-SA"/>
              </w:rPr>
              <w:t>документацию для проведения работ по</w:t>
            </w:r>
          </w:p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ru-RU" w:bidi="ar-SA"/>
              </w:rPr>
              <w:t>сохранению (реставрации) объекта</w:t>
            </w:r>
          </w:p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ru-RU" w:bidi="ar-SA"/>
              </w:rPr>
              <w:t>культурного наследия</w:t>
            </w:r>
          </w:p>
        </w:tc>
        <w:tc>
          <w:tcPr>
            <w:tcW w:w="3369" w:type="dxa"/>
            <w:tcBorders/>
          </w:tcPr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ru-RU" w:bidi="ar-SA"/>
              </w:rPr>
              <w:t>до 04.2027</w:t>
            </w:r>
          </w:p>
        </w:tc>
      </w:tr>
      <w:tr>
        <w:trPr/>
        <w:tc>
          <w:tcPr>
            <w:tcW w:w="691" w:type="dxa"/>
            <w:tcBorders>
              <w:bottom w:val="nil"/>
            </w:tcBorders>
          </w:tcPr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en-US" w:bidi="ar-SA"/>
              </w:rPr>
              <w:t>2</w:t>
            </w:r>
          </w:p>
        </w:tc>
        <w:tc>
          <w:tcPr>
            <w:tcW w:w="5511" w:type="dxa"/>
            <w:tcBorders>
              <w:bottom w:val="nil"/>
            </w:tcBorders>
          </w:tcPr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ru-RU" w:bidi="ar-SA"/>
              </w:rPr>
              <w:t>Выполнить производственные работы по</w:t>
            </w:r>
          </w:p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ru-RU" w:bidi="ar-SA"/>
              </w:rPr>
              <w:t>реставрации в соответствии с</w:t>
            </w:r>
          </w:p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ru-RU" w:bidi="ar-SA"/>
              </w:rPr>
              <w:t>согласованной органом государственной</w:t>
            </w:r>
          </w:p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ru-RU" w:bidi="ar-SA"/>
              </w:rPr>
              <w:t>охраны проектной документацией</w:t>
            </w:r>
          </w:p>
        </w:tc>
        <w:tc>
          <w:tcPr>
            <w:tcW w:w="3369" w:type="dxa"/>
            <w:tcBorders>
              <w:bottom w:val="nil"/>
            </w:tcBorders>
          </w:tcPr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en-US" w:bidi="ar-SA"/>
              </w:rPr>
              <w:t>до 06.2028</w:t>
            </w:r>
          </w:p>
        </w:tc>
      </w:tr>
      <w:tr>
        <w:trPr/>
        <w:tc>
          <w:tcPr>
            <w:tcW w:w="691" w:type="dxa"/>
            <w:tcBorders/>
          </w:tcPr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en-US" w:bidi="ar-SA"/>
              </w:rPr>
              <w:t>3</w:t>
            </w:r>
          </w:p>
        </w:tc>
        <w:tc>
          <w:tcPr>
            <w:tcW w:w="5511" w:type="dxa"/>
            <w:tcBorders/>
          </w:tcPr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ru-RU" w:bidi="ar-SA"/>
              </w:rPr>
              <w:t>Проводить необходимые работы по</w:t>
            </w:r>
          </w:p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ru-RU" w:bidi="ar-SA"/>
              </w:rPr>
              <w:t>поддержанию объекта культурного</w:t>
            </w:r>
          </w:p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ru-RU" w:bidi="ar-SA"/>
              </w:rPr>
              <w:t>наследия в надлежащем состоянии</w:t>
            </w:r>
          </w:p>
        </w:tc>
        <w:tc>
          <w:tcPr>
            <w:tcW w:w="3369" w:type="dxa"/>
            <w:tcBorders/>
          </w:tcPr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ru-RU" w:bidi="ar-SA"/>
              </w:rPr>
              <w:t>При наличии (возникновении) дефектов, недостатков, требующих</w:t>
            </w:r>
          </w:p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ru-RU" w:bidi="ar-SA"/>
              </w:rPr>
              <w:t>проведения работ по сохранению</w:t>
            </w:r>
          </w:p>
        </w:tc>
      </w:tr>
      <w:tr>
        <w:trPr/>
        <w:tc>
          <w:tcPr>
            <w:tcW w:w="691" w:type="dxa"/>
            <w:tcBorders/>
          </w:tcPr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en-US" w:bidi="ar-SA"/>
              </w:rPr>
              <w:t>4</w:t>
            </w:r>
          </w:p>
        </w:tc>
        <w:tc>
          <w:tcPr>
            <w:tcW w:w="5511" w:type="dxa"/>
            <w:tcBorders/>
          </w:tcPr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ru-RU" w:bidi="ar-SA"/>
              </w:rPr>
              <w:t>Не допускать ухудшения состояния</w:t>
            </w:r>
          </w:p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ru-RU" w:bidi="ar-SA"/>
              </w:rPr>
              <w:t>территории объекта культурного</w:t>
            </w:r>
          </w:p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ru-RU" w:bidi="ar-SA"/>
              </w:rPr>
              <w:t>наследия, поддерживать территорию</w:t>
            </w:r>
          </w:p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ru-RU" w:bidi="ar-SA"/>
              </w:rPr>
              <w:t>объекта культурного наследия в</w:t>
            </w:r>
          </w:p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ru-RU" w:bidi="ar-SA"/>
              </w:rPr>
              <w:t>благоустроенном состоянии</w:t>
            </w:r>
          </w:p>
        </w:tc>
        <w:tc>
          <w:tcPr>
            <w:tcW w:w="3369" w:type="dxa"/>
            <w:tcBorders/>
          </w:tcPr>
          <w:p>
            <w:pPr>
              <w:pStyle w:val="BodyTextIndent"/>
              <w:suppressAutoHyphens w:val="true"/>
              <w:spacing w:before="0" w:after="0"/>
              <w:ind w:left="0"/>
              <w:jc w:val="left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ru-RU" w:bidi="ar-SA"/>
              </w:rPr>
              <w:t>На постоянной основе</w:t>
            </w:r>
          </w:p>
        </w:tc>
      </w:tr>
      <w:tr>
        <w:trPr/>
        <w:tc>
          <w:tcPr>
            <w:tcW w:w="691" w:type="dxa"/>
            <w:tcBorders/>
          </w:tcPr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5511" w:type="dxa"/>
            <w:tcBorders/>
          </w:tcPr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ru-RU" w:bidi="ar-SA"/>
              </w:rPr>
              <w:t>Разработать проект установки и</w:t>
            </w:r>
          </w:p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ru-RU" w:bidi="ar-SA"/>
              </w:rPr>
              <w:t>содержания информационных надписей и</w:t>
            </w:r>
          </w:p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ru-RU" w:bidi="ar-SA"/>
              </w:rPr>
              <w:t>обозначений</w:t>
            </w:r>
          </w:p>
        </w:tc>
        <w:tc>
          <w:tcPr>
            <w:tcW w:w="3369" w:type="dxa"/>
            <w:tcBorders/>
          </w:tcPr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ru-RU" w:bidi="ar-SA"/>
              </w:rPr>
              <w:t>6 месяцев с даты заключения договора купли-продажи</w:t>
            </w:r>
          </w:p>
        </w:tc>
      </w:tr>
      <w:tr>
        <w:trPr/>
        <w:tc>
          <w:tcPr>
            <w:tcW w:w="691" w:type="dxa"/>
            <w:tcBorders/>
          </w:tcPr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5511" w:type="dxa"/>
            <w:tcBorders/>
          </w:tcPr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ru-RU" w:bidi="ar-SA"/>
              </w:rPr>
              <w:t>Установить информационные надписи и</w:t>
            </w:r>
          </w:p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ru-RU" w:bidi="ar-SA"/>
              </w:rPr>
              <w:t>обозначения в соответствии с</w:t>
            </w:r>
          </w:p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ru-RU" w:bidi="ar-SA"/>
              </w:rPr>
              <w:t>согласованным органом государственной</w:t>
            </w:r>
          </w:p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ru-RU" w:bidi="ar-SA"/>
              </w:rPr>
              <w:t>охраны проектом</w:t>
            </w:r>
          </w:p>
        </w:tc>
        <w:tc>
          <w:tcPr>
            <w:tcW w:w="3369" w:type="dxa"/>
            <w:tcBorders/>
          </w:tcPr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ru-RU" w:bidi="ar-SA"/>
              </w:rPr>
              <w:t>180 календарных дней с момента</w:t>
            </w:r>
          </w:p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ru-RU" w:bidi="ar-SA"/>
              </w:rPr>
              <w:t>согласования проекта установки с</w:t>
            </w:r>
          </w:p>
          <w:p>
            <w:pPr>
              <w:pStyle w:val="BodyTextIndent"/>
              <w:suppressAutoHyphens w:val="true"/>
              <w:spacing w:before="0" w:after="0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/>
                <w:kern w:val="0"/>
                <w:sz w:val="24"/>
                <w:szCs w:val="24"/>
                <w:lang w:val="ru-RU" w:bidi="ar-SA"/>
              </w:rPr>
              <w:t>органом охраны</w:t>
            </w:r>
          </w:p>
        </w:tc>
      </w:tr>
    </w:tbl>
    <w:p>
      <w:pPr>
        <w:pStyle w:val="BodyTextIndent"/>
        <w:ind w:firstLine="708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(примечание: Акт технического состояния </w:t>
      </w:r>
      <w:r>
        <w:rPr>
          <w:rFonts w:ascii="PT Astra Serif" w:hAnsi="PT Astra Serif"/>
          <w:sz w:val="24"/>
          <w:szCs w:val="24"/>
        </w:rPr>
        <w:t>от 25.09.2023 № 65-23</w:t>
      </w:r>
      <w:bookmarkStart w:id="0" w:name="_GoBack"/>
      <w:bookmarkEnd w:id="0"/>
      <w:r>
        <w:rPr>
          <w:rFonts w:ascii="PT Astra Serif" w:hAnsi="PT Astra Serif"/>
          <w:color w:val="000000"/>
          <w:sz w:val="24"/>
          <w:szCs w:val="24"/>
        </w:rPr>
        <w:t>).</w:t>
      </w:r>
    </w:p>
    <w:p>
      <w:pPr>
        <w:pStyle w:val="BodyTextIndent"/>
        <w:ind w:firstLine="709" w:left="0"/>
        <w:jc w:val="both"/>
        <w:rPr>
          <w:rFonts w:ascii="PT Astra Serif" w:hAnsi="PT Astra Serif"/>
          <w:b/>
          <w:color w:val="000000"/>
          <w:sz w:val="24"/>
          <w:szCs w:val="24"/>
          <w:u w:val="single"/>
        </w:rPr>
      </w:pPr>
      <w:r>
        <w:rPr>
          <w:rFonts w:ascii="PT Astra Serif" w:hAnsi="PT Astra Serif"/>
          <w:b/>
          <w:color w:val="000000"/>
          <w:sz w:val="24"/>
          <w:szCs w:val="24"/>
          <w:u w:val="single"/>
        </w:rPr>
        <w:t>Требования к обеспечению доступа граждан Российской Федерации, иностранных граждан и лиц без гражданства к объекту культурного наследия устанавливаются статьей 47.4 Федерального закона от 25.06.2002 № 73-ФЗ «Об объектах культурного наследия (памятниках истории и культуры) народов Российской Федерации» с учетом требований к сохранению указанного объекта культурного наследия, требований к его содержанию и использованию, физического состояния этого объекта культурного наследия и характера его современного использования</w:t>
      </w:r>
    </w:p>
    <w:p>
      <w:pPr>
        <w:pStyle w:val="BodyTextIndent"/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Условия доступа к объекту культурного наследия с учетом вида объекта культурного наследия, категории его историко-культурного значения, предмета охраны, физического состояния объекта культурного наследия, требований к его сохранению, характера современного использования данного объекта культурного наследия:</w:t>
      </w:r>
    </w:p>
    <w:p>
      <w:pPr>
        <w:pStyle w:val="BodyTextIndent"/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Условия доступа к объекту культурного наследия – внешний осмотр без ограничений.</w:t>
      </w:r>
    </w:p>
    <w:p>
      <w:pPr>
        <w:pStyle w:val="BodyTextIndent"/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9.3. Внесение изменений и дополнений в условия охранного обязательства не допускается, за исключением случаев, предусмотренных статьей 451 Гражданского кодекса Российской Федерации.</w:t>
      </w:r>
    </w:p>
    <w:p>
      <w:pPr>
        <w:pStyle w:val="BodyTextIndent"/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9.4. Обременения: </w:t>
      </w:r>
    </w:p>
    <w:p>
      <w:pPr>
        <w:pStyle w:val="BodyTextIndent"/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- Обязанности по выполнению требований, установленных Федеральным законом от 25.06.2002 № 73-ФЗ «Об объектах культурного наследия (памятниках истории и культуры) народов Российской Федерации».</w:t>
      </w:r>
    </w:p>
    <w:p>
      <w:pPr>
        <w:pStyle w:val="BodyTextIndent"/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Акт технического состояния памятника истории и культуры и определения плана работ по памятнику и благоустройству его территории </w:t>
      </w:r>
      <w:r>
        <w:rPr>
          <w:rFonts w:ascii="PT Astra Serif" w:hAnsi="PT Astra Serif"/>
          <w:sz w:val="24"/>
          <w:szCs w:val="24"/>
        </w:rPr>
        <w:t>от 25.09.2023 № 65-23</w:t>
      </w:r>
      <w:r>
        <w:rPr>
          <w:rFonts w:ascii="PT Astra Serif" w:hAnsi="PT Astra Serif"/>
          <w:color w:val="000000"/>
          <w:sz w:val="24"/>
          <w:szCs w:val="24"/>
        </w:rPr>
        <w:t>.</w:t>
      </w:r>
    </w:p>
    <w:p>
      <w:pPr>
        <w:pStyle w:val="BodyTextIndent"/>
        <w:spacing w:before="0" w:after="0"/>
        <w:ind w:firstLine="709"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Обязанность по выполнению требований, установленных охранным обязательством собственника на объект культурного наследия, утвержденного приказом инспекции Тульской области по государственной охране объектов культурного наследия </w:t>
      </w:r>
      <w:r>
        <w:rPr>
          <w:rFonts w:ascii="PT Astra Serif" w:hAnsi="PT Astra Serif"/>
          <w:sz w:val="24"/>
          <w:szCs w:val="24"/>
        </w:rPr>
        <w:t>от 04.12.2023 № 115</w:t>
      </w:r>
      <w:r>
        <w:rPr>
          <w:rFonts w:ascii="PT Astra Serif" w:hAnsi="PT Astra Serif"/>
          <w:color w:val="000000"/>
          <w:sz w:val="24"/>
          <w:szCs w:val="24"/>
        </w:rPr>
        <w:t>.</w:t>
      </w:r>
    </w:p>
    <w:p>
      <w:pPr>
        <w:pStyle w:val="BodyTextIndent"/>
        <w:spacing w:before="0" w:after="120"/>
        <w:ind w:firstLine="851" w:left="0"/>
        <w:contextualSpacing/>
        <w:jc w:val="both"/>
        <w:rPr>
          <w:color w:val="000000"/>
        </w:rPr>
      </w:pPr>
      <w:r>
        <w:rPr>
          <w:rFonts w:ascii="PT Astra Serif" w:hAnsi="PT Astra Serif"/>
          <w:color w:val="000000"/>
          <w:sz w:val="24"/>
          <w:szCs w:val="24"/>
        </w:rPr>
        <w:t>- Согласно выписке из ЕГРН: имеется обременение в виде аренды: часть нежилого помещения с кадастровым номером 71:30:010229:3029, площадь 145,7 кв. м., лит. Б, этаж 1, номера на поэтажном плане: 2, 2а, расположенное по адресу: Тульская область, г. Тула, Зареченский район, ул. Октябрьская /ул. Луначарского, д. 7/12; номер государственной регистрации: 71:30:010229:3029-71/045/2025-12; Срок действия с 12.09.2025 по 24.07.2027 с 25.07.2024 г. по 24.07.2027 г.</w:t>
      </w:r>
    </w:p>
    <w:p>
      <w:pPr>
        <w:pStyle w:val="BodyTextIndent"/>
        <w:spacing w:before="0" w:after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BodyTextIndent"/>
        <w:numPr>
          <w:ilvl w:val="0"/>
          <w:numId w:val="8"/>
        </w:numPr>
        <w:spacing w:before="0" w:after="0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ЗАКЛЮЧИТЕЛЬНЫЕ ПОЛОЖЕНИЯ</w:t>
      </w:r>
    </w:p>
    <w:p>
      <w:pPr>
        <w:pStyle w:val="BodyTextIndent"/>
        <w:spacing w:before="0" w:after="0"/>
        <w:ind w:left="72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BodyTextIndent"/>
        <w:spacing w:before="0" w:after="0"/>
        <w:ind w:firstLine="720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10.1. Состояние Имущества, его технические характеристики Покупателю известны.</w:t>
      </w:r>
    </w:p>
    <w:p>
      <w:pPr>
        <w:pStyle w:val="BodyTextIndent"/>
        <w:spacing w:before="0" w:after="0"/>
        <w:ind w:firstLine="720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10.2. Продавец гарантирует, что до подписания настоящего Договора Имущество никому другому не продано, не подарено, не заложено, в споре и под арестом не состоит.</w:t>
      </w:r>
    </w:p>
    <w:p>
      <w:pPr>
        <w:pStyle w:val="BodyTextIndent"/>
        <w:spacing w:before="0" w:after="0"/>
        <w:ind w:firstLine="720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10.3. Отношения Сторон, не урегулированные настоящим Договором, регламентируются действующим законодательством Российской Федерации.</w:t>
      </w:r>
    </w:p>
    <w:p>
      <w:pPr>
        <w:pStyle w:val="BodyTextIndent"/>
        <w:spacing w:before="0" w:after="0"/>
        <w:ind w:firstLine="720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10.4. Настоящий Договор заключается Сторонами в форме электронного документа, подписанного усиленными квалифицированными электронными подписями уполномоченных на подписание Договора лиц каждой из сторон.</w:t>
      </w:r>
    </w:p>
    <w:p>
      <w:pPr>
        <w:pStyle w:val="BodyTextIndent"/>
        <w:spacing w:before="0" w:after="0"/>
        <w:ind w:firstLine="720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BodyTextIndent"/>
        <w:numPr>
          <w:ilvl w:val="0"/>
          <w:numId w:val="8"/>
        </w:numPr>
        <w:spacing w:before="0" w:after="0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ПРИЛОЖЕНИЯ К ДОГОВОРУ</w:t>
      </w:r>
    </w:p>
    <w:p>
      <w:pPr>
        <w:pStyle w:val="BodyTextIndent"/>
        <w:spacing w:before="0" w:after="0"/>
        <w:ind w:left="72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BodyTextIndent"/>
        <w:numPr>
          <w:ilvl w:val="1"/>
          <w:numId w:val="8"/>
        </w:numPr>
        <w:spacing w:before="0"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Акт приёма-передачи (приложение 1);</w:t>
      </w:r>
    </w:p>
    <w:p>
      <w:pPr>
        <w:pStyle w:val="BodyTextIndent"/>
        <w:numPr>
          <w:ilvl w:val="1"/>
          <w:numId w:val="8"/>
        </w:numPr>
        <w:spacing w:before="0" w:after="0"/>
        <w:ind w:firstLine="709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Копия акта технического состояния памятника истории и культуры и определения плана работ по памятнику и благоустройству его территории </w:t>
      </w:r>
      <w:r>
        <w:rPr>
          <w:rFonts w:ascii="PT Astra Serif" w:hAnsi="PT Astra Serif"/>
          <w:sz w:val="24"/>
          <w:szCs w:val="24"/>
        </w:rPr>
        <w:t xml:space="preserve">от 25.09.2023 № 65-23 </w:t>
      </w:r>
      <w:r>
        <w:rPr>
          <w:rFonts w:ascii="PT Astra Serif" w:hAnsi="PT Astra Serif"/>
          <w:color w:val="000000"/>
          <w:sz w:val="24"/>
          <w:szCs w:val="24"/>
        </w:rPr>
        <w:t>(приложение № 2);</w:t>
      </w:r>
    </w:p>
    <w:p>
      <w:pPr>
        <w:pStyle w:val="BodyTextIndent"/>
        <w:numPr>
          <w:ilvl w:val="1"/>
          <w:numId w:val="8"/>
        </w:numPr>
        <w:spacing w:before="0" w:after="0"/>
        <w:ind w:firstLine="709"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Копия охранного обязательства, утвержденного приказом инспекции Тульской области по государственной охране объектов культурного наследия от 04.12.2023 № 115 (приложение № 3).</w:t>
      </w:r>
    </w:p>
    <w:p>
      <w:pPr>
        <w:pStyle w:val="BodyTextIndent"/>
        <w:spacing w:before="0" w:after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BodyTextIndent"/>
        <w:spacing w:before="0" w:after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BodyTextIndent"/>
        <w:numPr>
          <w:ilvl w:val="0"/>
          <w:numId w:val="8"/>
        </w:numPr>
        <w:spacing w:before="0" w:after="0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АДРЕСА, РЕКВИЗИТЫ И ПОДПИСИ СТОРОН</w:t>
      </w:r>
    </w:p>
    <w:p>
      <w:pPr>
        <w:pStyle w:val="BodyTextIndent"/>
        <w:spacing w:before="0" w:after="0"/>
        <w:ind w:left="72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tbl>
      <w:tblPr>
        <w:tblW w:w="9600" w:type="dxa"/>
        <w:jc w:val="left"/>
        <w:tblInd w:w="-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040"/>
        <w:gridCol w:w="4559"/>
      </w:tblGrid>
      <w:tr>
        <w:trPr>
          <w:trHeight w:val="1258" w:hRule="atLeast"/>
        </w:trPr>
        <w:tc>
          <w:tcPr>
            <w:tcW w:w="5040" w:type="dxa"/>
            <w:tcBorders/>
          </w:tcPr>
          <w:p>
            <w:pPr>
              <w:pStyle w:val="Normal"/>
              <w:ind w:right="12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«ПРОДАВЕЦ»</w:t>
            </w:r>
          </w:p>
          <w:p>
            <w:pPr>
              <w:pStyle w:val="Normal"/>
              <w:ind w:left="24" w:right="1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имущественных и земельных отношений администрации города Тулы,</w:t>
            </w:r>
          </w:p>
          <w:p>
            <w:pPr>
              <w:pStyle w:val="Normal"/>
              <w:ind w:left="24" w:right="1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300035, г. Тула, ул. Гоголевская, д. 73,</w:t>
            </w:r>
          </w:p>
          <w:p>
            <w:pPr>
              <w:pStyle w:val="Normal"/>
              <w:ind w:left="24" w:right="1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тел. 8 (4872) 52-07-00</w:t>
            </w:r>
          </w:p>
          <w:p>
            <w:pPr>
              <w:pStyle w:val="Normal"/>
              <w:ind w:left="24" w:right="1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ОГРН 1037101129504</w:t>
            </w:r>
          </w:p>
          <w:p>
            <w:pPr>
              <w:pStyle w:val="Normal"/>
              <w:ind w:left="24" w:right="1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ИНН 7102005410, КПП 710601001,</w:t>
            </w:r>
          </w:p>
          <w:p>
            <w:pPr>
              <w:pStyle w:val="Normal"/>
              <w:ind w:left="24" w:right="1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р/с 03100643000000016600 в ОКЦ № 7 ГУ Банка России по Центральному федеральному округу//УФК по Тульской области г. Тула, получатель УФК по Тульской области (Комитет имущественных и земельных отношений администрации города Тулы), ОКТМО 70701000,</w:t>
            </w:r>
          </w:p>
          <w:p>
            <w:pPr>
              <w:pStyle w:val="Normal"/>
              <w:ind w:left="24" w:right="1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Корр.счет: 40102810445370000059</w:t>
            </w:r>
          </w:p>
          <w:p>
            <w:pPr>
              <w:pStyle w:val="Normal"/>
              <w:ind w:left="24" w:right="1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БИК 017003983,</w:t>
            </w:r>
          </w:p>
          <w:p>
            <w:pPr>
              <w:pStyle w:val="Normal"/>
              <w:ind w:right="1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статус – 08, УИН – 0</w:t>
            </w:r>
          </w:p>
        </w:tc>
        <w:tc>
          <w:tcPr>
            <w:tcW w:w="4559" w:type="dxa"/>
            <w:tcBorders/>
          </w:tcPr>
          <w:p>
            <w:pPr>
              <w:pStyle w:val="BodyTextIndent"/>
              <w:spacing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«ПОКУПАТЕЛЬ»</w:t>
            </w:r>
          </w:p>
          <w:p>
            <w:pPr>
              <w:pStyle w:val="Normal"/>
              <w:spacing w:lineRule="exact" w:line="24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</w:p>
          <w:p>
            <w:pPr>
              <w:pStyle w:val="Normal"/>
              <w:spacing w:lineRule="exact" w:line="24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</w:p>
          <w:p>
            <w:pPr>
              <w:pStyle w:val="Normal"/>
              <w:spacing w:lineRule="exact" w:line="24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Адрес:</w:t>
            </w:r>
          </w:p>
          <w:p>
            <w:pPr>
              <w:pStyle w:val="Normal"/>
              <w:spacing w:lineRule="exact" w:line="24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</w:p>
          <w:p>
            <w:pPr>
              <w:pStyle w:val="Normal"/>
              <w:spacing w:lineRule="exact" w:line="24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</w:p>
          <w:p>
            <w:pPr>
              <w:pStyle w:val="Normal"/>
              <w:spacing w:lineRule="exact" w:line="24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ИНН</w:t>
            </w:r>
          </w:p>
          <w:p>
            <w:pPr>
              <w:pStyle w:val="Normal"/>
              <w:spacing w:lineRule="exact" w:line="24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Р/с</w:t>
            </w:r>
          </w:p>
          <w:p>
            <w:pPr>
              <w:pStyle w:val="Normal"/>
              <w:spacing w:lineRule="exact" w:line="24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</w:p>
          <w:p>
            <w:pPr>
              <w:pStyle w:val="Normal"/>
              <w:spacing w:lineRule="exact" w:line="24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</w:p>
          <w:p>
            <w:pPr>
              <w:pStyle w:val="Normal"/>
              <w:spacing w:lineRule="exact" w:line="24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</w:p>
          <w:p>
            <w:pPr>
              <w:pStyle w:val="Normal"/>
              <w:spacing w:lineRule="exact" w:line="24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</w:p>
          <w:p>
            <w:pPr>
              <w:pStyle w:val="Normal"/>
              <w:spacing w:lineRule="exact" w:line="24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</w:p>
          <w:p>
            <w:pPr>
              <w:pStyle w:val="Normal"/>
              <w:spacing w:lineRule="exact" w:line="24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</w:p>
          <w:p>
            <w:pPr>
              <w:pStyle w:val="Normal"/>
              <w:spacing w:lineRule="exact" w:line="24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К/с</w:t>
            </w:r>
          </w:p>
          <w:p>
            <w:pPr>
              <w:pStyle w:val="Normal"/>
              <w:spacing w:lineRule="exact" w:line="24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БИК</w:t>
            </w:r>
          </w:p>
          <w:p>
            <w:pPr>
              <w:pStyle w:val="Normal"/>
              <w:spacing w:lineRule="exact" w:line="24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</w:p>
          <w:p>
            <w:pPr>
              <w:pStyle w:val="Normal"/>
              <w:spacing w:lineRule="exact" w:line="24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Телефон:</w:t>
            </w:r>
          </w:p>
          <w:p>
            <w:pPr>
              <w:pStyle w:val="BodyTextIndent"/>
              <w:spacing w:before="0" w:after="0"/>
              <w:ind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Email:</w:t>
            </w:r>
          </w:p>
        </w:tc>
      </w:tr>
    </w:tbl>
    <w:p>
      <w:pPr>
        <w:pStyle w:val="Normal"/>
        <w:ind w:firstLine="72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ind w:firstLine="72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BodyText"/>
        <w:ind w:firstLine="900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ind w:firstLine="72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ind w:firstLine="72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ind w:firstLine="72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    /__________ /                                        _____________   /___________/ </w:t>
      </w:r>
    </w:p>
    <w:p>
      <w:pPr>
        <w:pStyle w:val="Normal"/>
        <w:ind w:firstLine="90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</w:t>
      </w:r>
      <w:r>
        <w:rPr>
          <w:rFonts w:ascii="PT Astra Serif" w:hAnsi="PT Astra Serif"/>
          <w:sz w:val="24"/>
          <w:szCs w:val="24"/>
        </w:rPr>
        <w:t>М.п.                                                                                    М.п.</w:t>
      </w:r>
    </w:p>
    <w:p>
      <w:pPr>
        <w:pStyle w:val="Heading1"/>
        <w:ind w:left="0"/>
        <w:rPr>
          <w:rFonts w:ascii="PT Astra Serif" w:hAnsi="PT Astra Serif"/>
          <w:b w:val="false"/>
        </w:rPr>
      </w:pPr>
      <w:r>
        <w:rPr>
          <w:rFonts w:ascii="PT Astra Serif" w:hAnsi="PT Astra Serif"/>
          <w:b w:val="false"/>
        </w:rPr>
      </w:r>
    </w:p>
    <w:p>
      <w:pPr>
        <w:pStyle w:val="Heading1"/>
        <w:ind w:firstLine="902" w:left="4956"/>
        <w:jc w:val="right"/>
        <w:rPr>
          <w:rFonts w:ascii="PT Astra Serif" w:hAnsi="PT Astra Serif"/>
          <w:b w:val="false"/>
        </w:rPr>
      </w:pPr>
      <w:r>
        <w:rPr>
          <w:rFonts w:ascii="PT Astra Serif" w:hAnsi="PT Astra Serif"/>
          <w:b w:val="false"/>
        </w:rPr>
      </w:r>
    </w:p>
    <w:p>
      <w:pPr>
        <w:pStyle w:val="Heading1"/>
        <w:ind w:firstLine="902" w:left="4956"/>
        <w:jc w:val="right"/>
        <w:rPr>
          <w:rFonts w:ascii="PT Astra Serif" w:hAnsi="PT Astra Serif"/>
          <w:b w:val="false"/>
        </w:rPr>
      </w:pPr>
      <w:r>
        <w:rPr>
          <w:rFonts w:ascii="PT Astra Serif" w:hAnsi="PT Astra Serif"/>
          <w:b w:val="false"/>
        </w:rPr>
      </w:r>
    </w:p>
    <w:p>
      <w:pPr>
        <w:pStyle w:val="Heading1"/>
        <w:ind w:firstLine="902" w:left="4956"/>
        <w:jc w:val="right"/>
        <w:rPr>
          <w:rFonts w:ascii="PT Astra Serif" w:hAnsi="PT Astra Serif"/>
          <w:b w:val="false"/>
        </w:rPr>
      </w:pPr>
      <w:r>
        <w:rPr>
          <w:rFonts w:ascii="PT Astra Serif" w:hAnsi="PT Astra Serif"/>
          <w:b w:val="false"/>
        </w:rPr>
      </w:r>
    </w:p>
    <w:p>
      <w:pPr>
        <w:pStyle w:val="Heading1"/>
        <w:ind w:firstLine="902" w:left="4956"/>
        <w:jc w:val="right"/>
        <w:rPr>
          <w:rFonts w:ascii="PT Astra Serif" w:hAnsi="PT Astra Serif"/>
          <w:b w:val="false"/>
        </w:rPr>
      </w:pPr>
      <w:r>
        <w:rPr>
          <w:rFonts w:ascii="PT Astra Serif" w:hAnsi="PT Astra Serif"/>
          <w:b w:val="false"/>
        </w:rPr>
      </w:r>
    </w:p>
    <w:p>
      <w:pPr>
        <w:pStyle w:val="Normal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sectPr>
      <w:type w:val="nextPage"/>
      <w:pgSz w:w="11906" w:h="16838"/>
      <w:pgMar w:left="1134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libri Light">
    <w:charset w:val="01"/>
    <w:family w:val="roman"/>
    <w:pitch w:val="default"/>
  </w:font>
  <w:font w:name="Segoe UI">
    <w:charset w:val="01"/>
    <w:family w:val="swiss"/>
    <w:pitch w:val="default"/>
  </w:font>
  <w:font w:name="Lucida Sans Unicode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1571" w:hanging="72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80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2520" w:hanging="108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288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3600" w:hanging="144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4320" w:hanging="180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5400" w:hanging="21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363" w:hanging="360"/>
      </w:pPr>
      <w:rPr/>
    </w:lvl>
    <w:lvl w:ilvl="1">
      <w:start w:val="3"/>
      <w:isLgl/>
      <w:numFmt w:val="decimal"/>
      <w:lvlText w:val="%1.%2."/>
      <w:lvlJc w:val="left"/>
      <w:pPr>
        <w:tabs>
          <w:tab w:val="num" w:pos="0"/>
        </w:tabs>
        <w:ind w:left="1453" w:hanging="45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723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723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2083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2083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2443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2443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803" w:hanging="1800"/>
      </w:pPr>
      <w:rPr/>
    </w:lvl>
  </w:abstractNum>
  <w:abstractNum w:abstractNumId="3">
    <w:lvl w:ilvl="0">
      <w:start w:val="4"/>
      <w:numFmt w:val="decimal"/>
      <w:lvlText w:val="%1."/>
      <w:lvlJc w:val="left"/>
      <w:pPr>
        <w:tabs>
          <w:tab w:val="num" w:pos="0"/>
        </w:tabs>
        <w:ind w:left="136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8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0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2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4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96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8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0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23" w:hanging="180"/>
      </w:pPr>
      <w:rPr/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261" w:hanging="207"/>
      </w:pPr>
      <w:rPr>
        <w:rFonts w:ascii="Times New Roman" w:hAnsi="Times New Roman" w:cs="Times New Roman" w:hint="default"/>
        <w:spacing w:val="0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2" w:hanging="207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85" w:hanging="20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47" w:hanging="20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10" w:hanging="20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73" w:hanging="20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35" w:hanging="20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8" w:hanging="20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07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036" w:hanging="360"/>
      </w:pPr>
      <w:rPr>
        <w:w w:val="9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5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7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9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1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3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5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7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96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w w:val="9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w w:val="9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/>
    </w:lvl>
  </w:abstractNum>
  <w:abstractNum w:abstractNumId="8"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420dd1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1"/>
    <w:qFormat/>
    <w:rsid w:val="00420dd1"/>
    <w:pPr>
      <w:ind w:left="1015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420dd1"/>
    <w:pPr>
      <w:keepNext w:val="true"/>
      <w:widowControl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420dd1"/>
    <w:pPr>
      <w:keepNext w:val="true"/>
      <w:keepLines/>
      <w:spacing w:before="20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1"/>
    <w:qFormat/>
    <w:rsid w:val="00420dd1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3" w:customStyle="1">
    <w:name w:val="Заголовок 3 Знак"/>
    <w:basedOn w:val="DefaultParagraphFont"/>
    <w:qFormat/>
    <w:rsid w:val="00420dd1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7" w:customStyle="1">
    <w:name w:val="Заголовок 7 Знак"/>
    <w:basedOn w:val="DefaultParagraphFont"/>
    <w:uiPriority w:val="9"/>
    <w:semiHidden/>
    <w:qFormat/>
    <w:rsid w:val="00420dd1"/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Style11" w:customStyle="1">
    <w:name w:val="Основной текст Знак"/>
    <w:basedOn w:val="DefaultParagraphFont"/>
    <w:uiPriority w:val="1"/>
    <w:qFormat/>
    <w:rsid w:val="00420dd1"/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rsid w:val="00420dd1"/>
    <w:rPr>
      <w:color w:val="0000FF"/>
      <w:u w:val="single"/>
    </w:rPr>
  </w:style>
  <w:style w:type="character" w:styleId="Style12" w:customStyle="1">
    <w:name w:val="Основной текст с отступом Знак"/>
    <w:basedOn w:val="DefaultParagraphFont"/>
    <w:qFormat/>
    <w:rsid w:val="00420dd1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3" w:customStyle="1">
    <w:name w:val="Заголовок Знак"/>
    <w:basedOn w:val="DefaultParagraphFont"/>
    <w:qFormat/>
    <w:rsid w:val="00420dd1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rsid w:val="00d0005d"/>
    <w:rPr>
      <w:rFonts w:ascii="Times New Roman" w:hAnsi="Times New Roman" w:eastAsia="Times New Roman" w:cs="Times New Roman"/>
    </w:rPr>
  </w:style>
  <w:style w:type="character" w:styleId="11" w:customStyle="1">
    <w:name w:val="Нижний колонтитул Знак1"/>
    <w:basedOn w:val="DefaultParagraphFont"/>
    <w:uiPriority w:val="99"/>
    <w:semiHidden/>
    <w:qFormat/>
    <w:rsid w:val="00d0005d"/>
    <w:rPr>
      <w:rFonts w:ascii="Times New Roman" w:hAnsi="Times New Roman" w:eastAsia="Times New Roman" w:cs="Times New Roman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dd681c"/>
    <w:rPr>
      <w:rFonts w:ascii="Segoe UI" w:hAnsi="Segoe UI" w:eastAsia="Times New Roman" w:cs="Segoe UI"/>
      <w:sz w:val="18"/>
      <w:szCs w:val="18"/>
    </w:rPr>
  </w:style>
  <w:style w:type="character" w:styleId="Style16">
    <w:name w:val="Абзац списка Знак"/>
    <w:qFormat/>
    <w:rPr>
      <w:rFonts w:ascii="Calibri" w:hAnsi="Calibri" w:eastAsia="Calibri"/>
      <w:sz w:val="22"/>
      <w:szCs w:val="22"/>
      <w:lang w:eastAsia="en-US"/>
    </w:rPr>
  </w:style>
  <w:style w:type="character" w:styleId="12">
    <w:name w:val="Знак Знак1"/>
    <w:qFormat/>
    <w:rPr>
      <w:sz w:val="24"/>
      <w:szCs w:val="24"/>
      <w:lang w:val="ru-RU" w:eastAsia="ru-RU" w:bidi="ar-SA"/>
    </w:rPr>
  </w:style>
  <w:style w:type="character" w:styleId="Style17">
    <w:name w:val="Основной текст_"/>
    <w:qFormat/>
    <w:rPr>
      <w:sz w:val="28"/>
      <w:lang w:val="ru-RU" w:eastAsia="ru-RU" w:bidi="ar-SA"/>
    </w:rPr>
  </w:style>
  <w:style w:type="character" w:styleId="5">
    <w:name w:val="Заголовок 5 Знак"/>
    <w:qFormat/>
    <w:rPr>
      <w:b/>
      <w:bCs/>
      <w:i/>
      <w:iCs/>
      <w:sz w:val="26"/>
      <w:szCs w:val="26"/>
      <w:lang w:val="ru-RU" w:eastAsia="ru-RU" w:bidi="ar-SA"/>
    </w:rPr>
  </w:style>
  <w:style w:type="character" w:styleId="2">
    <w:name w:val="Основной текст с отступом 2 Знак"/>
    <w:qFormat/>
    <w:rPr>
      <w:sz w:val="28"/>
      <w:szCs w:val="24"/>
      <w:lang w:val="ru-RU" w:eastAsia="ru-RU" w:bidi="ar-SA"/>
    </w:rPr>
  </w:style>
  <w:style w:type="character" w:styleId="Style18">
    <w:name w:val="Верхний колонтитул Знак"/>
    <w:qFormat/>
    <w:rPr>
      <w:sz w:val="24"/>
      <w:szCs w:val="24"/>
      <w:lang w:val="ru-RU" w:eastAsia="ru-RU" w:bidi="ar-SA"/>
    </w:rPr>
  </w:style>
  <w:style w:type="character" w:styleId="FontStyle79">
    <w:name w:val="Font Style79"/>
    <w:qFormat/>
    <w:rPr>
      <w:rFonts w:ascii="Lucida Sans Unicode" w:hAnsi="Lucida Sans Unicode" w:cs="Lucida Sans Unicode"/>
      <w:sz w:val="12"/>
      <w:szCs w:val="12"/>
    </w:rPr>
  </w:style>
  <w:style w:type="character" w:styleId="21">
    <w:name w:val="Основной текст 2 Знак"/>
    <w:qFormat/>
    <w:rPr>
      <w:sz w:val="24"/>
      <w:szCs w:val="24"/>
      <w:lang w:val="ru-RU" w:eastAsia="ru-RU" w:bidi="ar-SA"/>
    </w:rPr>
  </w:style>
  <w:style w:type="character" w:styleId="FontStyle84">
    <w:name w:val="Font Style84"/>
    <w:qFormat/>
    <w:rPr>
      <w:rFonts w:ascii="Lucida Sans Unicode" w:hAnsi="Lucida Sans Unicode" w:cs="Lucida Sans Unicode"/>
      <w:b/>
      <w:bCs/>
      <w:i/>
      <w:iCs/>
      <w:sz w:val="12"/>
      <w:szCs w:val="12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11"/>
    <w:uiPriority w:val="1"/>
    <w:qFormat/>
    <w:rsid w:val="00420dd1"/>
    <w:pPr/>
    <w:rPr>
      <w:sz w:val="24"/>
      <w:szCs w:val="24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BodyTextIndent">
    <w:name w:val="Body Text Indent"/>
    <w:basedOn w:val="Normal"/>
    <w:link w:val="Style12"/>
    <w:rsid w:val="00420dd1"/>
    <w:pPr>
      <w:widowControl/>
      <w:spacing w:before="0" w:after="120"/>
      <w:ind w:left="283"/>
    </w:pPr>
    <w:rPr>
      <w:sz w:val="28"/>
      <w:szCs w:val="20"/>
      <w:lang w:eastAsia="ru-RU"/>
    </w:rPr>
  </w:style>
  <w:style w:type="paragraph" w:styleId="ConsPlusNormal" w:customStyle="1">
    <w:name w:val="ConsPlusNormal"/>
    <w:qFormat/>
    <w:rsid w:val="00420dd1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link w:val="Style13"/>
    <w:qFormat/>
    <w:rsid w:val="00420dd1"/>
    <w:pPr>
      <w:widowControl/>
      <w:ind w:firstLine="567"/>
      <w:jc w:val="center"/>
    </w:pPr>
    <w:rPr>
      <w:sz w:val="24"/>
      <w:szCs w:val="20"/>
      <w:lang w:eastAsia="ru-RU"/>
    </w:rPr>
  </w:style>
  <w:style w:type="paragraph" w:styleId="ListParagraph">
    <w:name w:val="List Paragraph"/>
    <w:basedOn w:val="Normal"/>
    <w:uiPriority w:val="1"/>
    <w:qFormat/>
    <w:rsid w:val="00d0005d"/>
    <w:pPr>
      <w:suppressAutoHyphens w:val="true"/>
      <w:ind w:firstLine="567" w:left="261" w:right="267"/>
      <w:jc w:val="both"/>
    </w:pPr>
    <w:rPr/>
  </w:style>
  <w:style w:type="paragraph" w:styleId="user2">
    <w:name w:val="Колонтитулы (user)"/>
    <w:basedOn w:val="Normal"/>
    <w:qFormat/>
    <w:pPr/>
    <w:rPr/>
  </w:style>
  <w:style w:type="paragraph" w:styleId="Style21">
    <w:name w:val="Колонтитулы"/>
    <w:basedOn w:val="Normal"/>
    <w:qFormat/>
    <w:pPr/>
    <w:rPr/>
  </w:style>
  <w:style w:type="paragraph" w:styleId="Footer">
    <w:name w:val="footer"/>
    <w:basedOn w:val="Normal"/>
    <w:link w:val="Style14"/>
    <w:uiPriority w:val="99"/>
    <w:unhideWhenUsed/>
    <w:rsid w:val="00d0005d"/>
    <w:pPr>
      <w:tabs>
        <w:tab w:val="clear" w:pos="708"/>
        <w:tab w:val="center" w:pos="4677" w:leader="none"/>
        <w:tab w:val="right" w:pos="9355" w:leader="none"/>
      </w:tabs>
      <w:suppressAutoHyphens w:val="true"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dd681c"/>
    <w:pPr/>
    <w:rPr>
      <w:rFonts w:ascii="Segoe UI" w:hAnsi="Segoe UI" w:cs="Segoe UI"/>
      <w:sz w:val="18"/>
      <w:szCs w:val="18"/>
    </w:rPr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7532aa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Application>LibreOffice/25.2.6.2$Linux_X86_64 LibreOffice_project/520$Build-2</Application>
  <AppVersion>15.0000</AppVersion>
  <Pages>11</Pages>
  <Words>4302</Words>
  <Characters>30786</Characters>
  <CharactersWithSpaces>35200</CharactersWithSpaces>
  <Paragraphs>207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 Сергей Геннадьевич</dc:creator>
  <dc:description/>
  <dc:language>ru-RU</dc:language>
  <cp:lastModifiedBy/>
  <dcterms:modified xsi:type="dcterms:W3CDTF">2026-07-13T15:40:36Z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